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43C" w:rsidRDefault="00536750" w:rsidP="003151AC">
      <w:pPr>
        <w:spacing w:after="0"/>
        <w:rPr>
          <w:b/>
          <w:noProof/>
          <w:sz w:val="28"/>
          <w:szCs w:val="28"/>
          <w:lang w:val="nl-NL"/>
        </w:rPr>
      </w:pPr>
      <w:r>
        <w:rPr>
          <w:b/>
          <w:noProof/>
          <w:sz w:val="28"/>
          <w:szCs w:val="28"/>
          <w:lang w:val="nl-NL"/>
        </w:rPr>
        <w:t>De K</w:t>
      </w:r>
      <w:r w:rsidR="001E4586" w:rsidRPr="00C44937">
        <w:rPr>
          <w:b/>
          <w:noProof/>
          <w:sz w:val="28"/>
          <w:szCs w:val="28"/>
          <w:lang w:val="nl-NL"/>
        </w:rPr>
        <w:t>erkdijk</w:t>
      </w:r>
    </w:p>
    <w:p w:rsidR="00536750" w:rsidRPr="00536750" w:rsidRDefault="00536750" w:rsidP="003151AC">
      <w:pPr>
        <w:spacing w:after="0"/>
        <w:rPr>
          <w:i/>
          <w:noProof/>
          <w:lang w:val="nl-NL"/>
        </w:rPr>
      </w:pPr>
      <w:r w:rsidRPr="00536750">
        <w:rPr>
          <w:i/>
          <w:noProof/>
          <w:lang w:val="nl-NL"/>
        </w:rPr>
        <w:t>Martien van Asseldonk</w:t>
      </w:r>
    </w:p>
    <w:p w:rsidR="00536750" w:rsidRPr="00536750" w:rsidRDefault="00536750" w:rsidP="003151AC">
      <w:pPr>
        <w:spacing w:after="0"/>
        <w:rPr>
          <w:noProof/>
          <w:lang w:val="nl-NL"/>
        </w:rPr>
      </w:pPr>
      <w:r w:rsidRPr="00536750">
        <w:rPr>
          <w:noProof/>
          <w:lang w:val="nl-NL"/>
        </w:rPr>
        <w:t>15 november 2015</w:t>
      </w:r>
    </w:p>
    <w:p w:rsidR="00774227" w:rsidRDefault="00774227" w:rsidP="00774227">
      <w:pPr>
        <w:rPr>
          <w:lang w:val="nl-NL"/>
        </w:rPr>
      </w:pPr>
      <w:r>
        <w:rPr>
          <w:i/>
          <w:lang w:val="nl-NL"/>
        </w:rPr>
        <w:t>Deze gegevens mogen gebruikt worden onder verwijzing naar: Martien van Asseldonk, www.oudzijtaart.nl</w:t>
      </w:r>
    </w:p>
    <w:p w:rsidR="001E4586" w:rsidRPr="00C44937" w:rsidRDefault="001E4586" w:rsidP="003151AC">
      <w:pPr>
        <w:spacing w:after="0"/>
        <w:rPr>
          <w:noProof/>
          <w:lang w:val="nl-NL"/>
        </w:rPr>
      </w:pPr>
    </w:p>
    <w:p w:rsidR="00536750" w:rsidRDefault="00536750" w:rsidP="00875523">
      <w:pPr>
        <w:spacing w:after="0"/>
        <w:rPr>
          <w:noProof/>
          <w:lang w:val="nl-NL"/>
        </w:rPr>
      </w:pPr>
    </w:p>
    <w:p w:rsidR="00875523" w:rsidRDefault="00875523" w:rsidP="00875523">
      <w:pPr>
        <w:spacing w:after="0"/>
        <w:rPr>
          <w:noProof/>
          <w:lang w:val="nl-NL"/>
        </w:rPr>
      </w:pPr>
      <w:r>
        <w:rPr>
          <w:noProof/>
          <w:lang w:val="nl-NL"/>
        </w:rPr>
        <w:t xml:space="preserve">In de vier oudste delen van het Veghelse schepenprotocol worden maar twee dijken genoemd: de Kerkdijk en de Sluisdijk op Kilsdonk. Er was in Veghel voor die periode nog minstens één dijk meer aangelegd, de Nieuwe Dijk op het Hezelaar, vermeld in 1384. Over het algemeen waren tot rond 1700 dijken kort en er waren er </w:t>
      </w:r>
      <w:r w:rsidR="0098388D">
        <w:rPr>
          <w:noProof/>
          <w:lang w:val="nl-NL"/>
        </w:rPr>
        <w:t xml:space="preserve">nog maar </w:t>
      </w:r>
      <w:r>
        <w:rPr>
          <w:noProof/>
          <w:lang w:val="nl-NL"/>
        </w:rPr>
        <w:t xml:space="preserve">weinig. </w:t>
      </w:r>
    </w:p>
    <w:p w:rsidR="00875523" w:rsidRDefault="00875523" w:rsidP="00875523">
      <w:pPr>
        <w:spacing w:after="0"/>
        <w:rPr>
          <w:noProof/>
          <w:lang w:val="nl-NL"/>
        </w:rPr>
      </w:pPr>
    </w:p>
    <w:p w:rsidR="00875523" w:rsidRDefault="00875523" w:rsidP="00875523">
      <w:pPr>
        <w:spacing w:after="0"/>
        <w:rPr>
          <w:noProof/>
          <w:lang w:val="nl-NL"/>
        </w:rPr>
      </w:pPr>
      <w:r>
        <w:rPr>
          <w:noProof/>
          <w:lang w:val="nl-NL"/>
        </w:rPr>
        <w:t>De vermeldingen van de kerkdijk uit de periode 1529-1559 zijn:</w:t>
      </w:r>
    </w:p>
    <w:p w:rsidR="001E4586" w:rsidRPr="00C44937" w:rsidRDefault="001E4586" w:rsidP="003151AC">
      <w:pPr>
        <w:spacing w:after="0"/>
        <w:rPr>
          <w:noProof/>
          <w:lang w:val="nl-NL"/>
        </w:rPr>
      </w:pPr>
    </w:p>
    <w:p w:rsidR="001E4586" w:rsidRPr="00875523" w:rsidRDefault="001E4586" w:rsidP="003151AC">
      <w:pPr>
        <w:pStyle w:val="ListParagraph"/>
        <w:numPr>
          <w:ilvl w:val="0"/>
          <w:numId w:val="4"/>
        </w:numPr>
        <w:spacing w:after="0"/>
        <w:rPr>
          <w:rFonts w:eastAsia="Calibri" w:cs="Times New Roman"/>
          <w:noProof/>
          <w:lang w:val="nl-NL"/>
        </w:rPr>
      </w:pPr>
      <w:r w:rsidRPr="00875523">
        <w:rPr>
          <w:rFonts w:eastAsia="Calibri" w:cs="Times New Roman"/>
          <w:noProof/>
          <w:lang w:val="nl-NL"/>
        </w:rPr>
        <w:t>31-10-1539</w:t>
      </w:r>
      <w:r w:rsidR="00875523" w:rsidRPr="00875523">
        <w:rPr>
          <w:rFonts w:eastAsia="Calibri" w:cs="Times New Roman"/>
          <w:noProof/>
          <w:lang w:val="nl-NL"/>
        </w:rPr>
        <w:t xml:space="preserve">: overdracht van </w:t>
      </w:r>
      <w:r w:rsidRPr="00875523">
        <w:rPr>
          <w:rFonts w:eastAsia="Calibri" w:cs="Times New Roman"/>
          <w:noProof/>
          <w:lang w:val="nl-NL"/>
        </w:rPr>
        <w:t xml:space="preserve">een erfcijns van 2 ½ Carolus gulden </w:t>
      </w:r>
      <w:r w:rsidR="00875523" w:rsidRPr="00875523">
        <w:rPr>
          <w:rFonts w:eastAsia="Calibri" w:cs="Times New Roman"/>
          <w:noProof/>
          <w:lang w:val="nl-NL"/>
        </w:rPr>
        <w:t xml:space="preserve">te betalen uit twee </w:t>
      </w:r>
      <w:r w:rsidRPr="00875523">
        <w:rPr>
          <w:rFonts w:eastAsia="Calibri" w:cs="Times New Roman"/>
          <w:noProof/>
          <w:lang w:val="nl-NL"/>
        </w:rPr>
        <w:t xml:space="preserve">naast elkaar gelegen ‘aabempden’, gelegen in Veghel </w:t>
      </w:r>
      <w:r w:rsidRPr="00875523">
        <w:rPr>
          <w:rFonts w:eastAsia="Calibri" w:cs="Times New Roman"/>
          <w:i/>
          <w:noProof/>
          <w:lang w:val="nl-NL"/>
        </w:rPr>
        <w:t>tusschen die bruggen</w:t>
      </w:r>
      <w:r w:rsidR="00875523" w:rsidRPr="00875523">
        <w:rPr>
          <w:rFonts w:eastAsia="Calibri" w:cs="Times New Roman"/>
          <w:noProof/>
          <w:lang w:val="nl-NL"/>
        </w:rPr>
        <w:t xml:space="preserve">, met een zijde grenzend aan </w:t>
      </w:r>
      <w:r w:rsidRPr="00875523">
        <w:rPr>
          <w:rFonts w:eastAsia="Calibri" w:cs="Times New Roman"/>
          <w:i/>
          <w:noProof/>
          <w:lang w:val="nl-NL"/>
        </w:rPr>
        <w:t>den Kerckdyck</w:t>
      </w:r>
      <w:r w:rsidR="00875523">
        <w:rPr>
          <w:rFonts w:eastAsia="Calibri" w:cs="Times New Roman"/>
          <w:noProof/>
          <w:lang w:val="nl-NL"/>
        </w:rPr>
        <w:t>, en een einde aan de Aa.</w:t>
      </w:r>
    </w:p>
    <w:p w:rsidR="001E4586" w:rsidRPr="00C44937" w:rsidRDefault="001E4586" w:rsidP="003151AC">
      <w:pPr>
        <w:pStyle w:val="TOC1"/>
        <w:spacing w:line="276" w:lineRule="auto"/>
        <w:rPr>
          <w:rFonts w:asciiTheme="minorHAnsi" w:hAnsiTheme="minorHAnsi"/>
          <w:noProof/>
          <w:sz w:val="22"/>
          <w:szCs w:val="22"/>
          <w:lang w:val="nl-NL"/>
        </w:rPr>
      </w:pPr>
    </w:p>
    <w:p w:rsidR="001E4586" w:rsidRDefault="001E4586" w:rsidP="00984017">
      <w:pPr>
        <w:pStyle w:val="ListParagraph"/>
        <w:numPr>
          <w:ilvl w:val="0"/>
          <w:numId w:val="3"/>
        </w:numPr>
        <w:spacing w:after="0"/>
        <w:rPr>
          <w:rFonts w:eastAsia="Calibri" w:cs="Times New Roman"/>
          <w:noProof/>
          <w:lang w:val="nl-NL"/>
        </w:rPr>
      </w:pPr>
      <w:r w:rsidRPr="00984017">
        <w:rPr>
          <w:rFonts w:eastAsia="Calibri" w:cs="Times New Roman"/>
          <w:noProof/>
          <w:lang w:val="nl-NL"/>
        </w:rPr>
        <w:t>14-10-1546</w:t>
      </w:r>
      <w:r w:rsidR="00875523" w:rsidRPr="00984017">
        <w:rPr>
          <w:rFonts w:eastAsia="Calibri" w:cs="Times New Roman"/>
          <w:noProof/>
          <w:lang w:val="nl-NL"/>
        </w:rPr>
        <w:t xml:space="preserve">: toedeling van </w:t>
      </w:r>
      <w:r w:rsidR="00984017" w:rsidRPr="00984017">
        <w:rPr>
          <w:rFonts w:eastAsia="Calibri" w:cs="Times New Roman"/>
          <w:noProof/>
          <w:lang w:val="nl-NL"/>
        </w:rPr>
        <w:t xml:space="preserve">onder andere </w:t>
      </w:r>
      <w:r w:rsidRPr="00984017">
        <w:rPr>
          <w:rFonts w:eastAsia="Calibri" w:cs="Times New Roman"/>
          <w:noProof/>
          <w:lang w:val="nl-NL"/>
        </w:rPr>
        <w:t xml:space="preserve">‘eenen aabempt’, genoemd </w:t>
      </w:r>
      <w:r w:rsidRPr="00984017">
        <w:rPr>
          <w:rFonts w:eastAsia="Calibri" w:cs="Times New Roman"/>
          <w:i/>
          <w:noProof/>
          <w:lang w:val="nl-NL"/>
        </w:rPr>
        <w:t>den Kerckbempt</w:t>
      </w:r>
      <w:r w:rsidRPr="00984017">
        <w:rPr>
          <w:rFonts w:eastAsia="Calibri" w:cs="Times New Roman"/>
          <w:noProof/>
          <w:lang w:val="nl-NL"/>
        </w:rPr>
        <w:t>, gelegen als voor ‘byder kercken aldair’</w:t>
      </w:r>
      <w:r w:rsidR="00984017" w:rsidRPr="00984017">
        <w:rPr>
          <w:rFonts w:eastAsia="Calibri" w:cs="Times New Roman"/>
          <w:noProof/>
          <w:lang w:val="nl-NL"/>
        </w:rPr>
        <w:t xml:space="preserve">, grenzen met een zijde en een einde aan de Aa en het andere eind </w:t>
      </w:r>
      <w:r w:rsidRPr="00984017">
        <w:rPr>
          <w:rFonts w:eastAsia="Calibri" w:cs="Times New Roman"/>
          <w:noProof/>
          <w:lang w:val="nl-NL"/>
        </w:rPr>
        <w:t xml:space="preserve">‘opten gemeynen </w:t>
      </w:r>
      <w:r w:rsidRPr="00984017">
        <w:rPr>
          <w:rFonts w:eastAsia="Calibri" w:cs="Times New Roman"/>
          <w:i/>
          <w:noProof/>
          <w:lang w:val="nl-NL"/>
        </w:rPr>
        <w:t>Kerckdyck</w:t>
      </w:r>
      <w:r w:rsidRPr="00984017">
        <w:rPr>
          <w:rFonts w:eastAsia="Calibri" w:cs="Times New Roman"/>
          <w:noProof/>
          <w:lang w:val="nl-NL"/>
        </w:rPr>
        <w:t>’</w:t>
      </w:r>
    </w:p>
    <w:p w:rsidR="00984017" w:rsidRDefault="00984017" w:rsidP="00984017">
      <w:pPr>
        <w:pStyle w:val="ListParagraph"/>
        <w:spacing w:after="0"/>
        <w:ind w:left="0"/>
        <w:rPr>
          <w:rFonts w:eastAsia="Calibri" w:cs="Times New Roman"/>
          <w:noProof/>
          <w:lang w:val="nl-NL"/>
        </w:rPr>
      </w:pPr>
    </w:p>
    <w:p w:rsidR="00984017" w:rsidRDefault="00984017" w:rsidP="00984017">
      <w:pPr>
        <w:pStyle w:val="ListParagraph"/>
        <w:spacing w:after="0"/>
        <w:ind w:left="0"/>
        <w:rPr>
          <w:rFonts w:eastAsia="Calibri" w:cs="Times New Roman"/>
          <w:noProof/>
          <w:lang w:val="nl-NL"/>
        </w:rPr>
      </w:pPr>
      <w:r>
        <w:rPr>
          <w:rFonts w:eastAsia="Calibri" w:cs="Times New Roman"/>
          <w:noProof/>
          <w:lang w:val="nl-NL"/>
        </w:rPr>
        <w:t>Uit deze vermeldingen blijkt dat de Kerkdijk de weg was tussen de tegenwoordige haven en de Aabrug.</w:t>
      </w:r>
      <w:r w:rsidR="00536750">
        <w:rPr>
          <w:rFonts w:eastAsia="Calibri" w:cs="Times New Roman"/>
          <w:noProof/>
          <w:lang w:val="nl-NL"/>
        </w:rPr>
        <w:t xml:space="preserve"> Er zijn aanwijzingen dat de brug over de Aa in de zestiende eeuw nog wat verder naar het noorden lag dan de tegenwoordige Aabrug.</w:t>
      </w:r>
    </w:p>
    <w:p w:rsidR="00984017" w:rsidRDefault="00984017" w:rsidP="00984017">
      <w:pPr>
        <w:pStyle w:val="ListParagraph"/>
        <w:spacing w:after="0"/>
        <w:ind w:left="0"/>
        <w:rPr>
          <w:rFonts w:eastAsia="Calibri" w:cs="Times New Roman"/>
          <w:noProof/>
          <w:lang w:val="nl-NL"/>
        </w:rPr>
      </w:pPr>
    </w:p>
    <w:p w:rsidR="00536750" w:rsidRDefault="00536750" w:rsidP="00984017">
      <w:pPr>
        <w:pStyle w:val="ListParagraph"/>
        <w:spacing w:after="0"/>
        <w:ind w:left="0"/>
        <w:rPr>
          <w:rFonts w:eastAsia="Calibri" w:cs="Times New Roman"/>
          <w:noProof/>
          <w:lang w:val="nl-NL"/>
        </w:rPr>
      </w:pPr>
      <w:r>
        <w:rPr>
          <w:rFonts w:eastAsia="Calibri" w:cs="Times New Roman"/>
          <w:noProof/>
          <w:lang w:eastAsia="en-GB"/>
        </w:rPr>
        <w:drawing>
          <wp:inline distT="0" distB="0" distL="0" distR="0">
            <wp:extent cx="5077968" cy="2968752"/>
            <wp:effectExtent l="19050" t="0" r="8382" b="0"/>
            <wp:docPr id="1" name="Picture 0" descr="Kerkdij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kdijk.jpg"/>
                    <pic:cNvPicPr/>
                  </pic:nvPicPr>
                  <pic:blipFill>
                    <a:blip r:embed="rId5" cstate="print"/>
                    <a:stretch>
                      <a:fillRect/>
                    </a:stretch>
                  </pic:blipFill>
                  <pic:spPr>
                    <a:xfrm>
                      <a:off x="0" y="0"/>
                      <a:ext cx="5077968" cy="2968752"/>
                    </a:xfrm>
                    <a:prstGeom prst="rect">
                      <a:avLst/>
                    </a:prstGeom>
                  </pic:spPr>
                </pic:pic>
              </a:graphicData>
            </a:graphic>
          </wp:inline>
        </w:drawing>
      </w:r>
    </w:p>
    <w:p w:rsidR="00536750" w:rsidRDefault="00536750" w:rsidP="00984017">
      <w:pPr>
        <w:pStyle w:val="ListParagraph"/>
        <w:spacing w:after="0"/>
        <w:ind w:left="0"/>
        <w:rPr>
          <w:rFonts w:eastAsia="Calibri" w:cs="Times New Roman"/>
          <w:noProof/>
          <w:lang w:val="nl-NL"/>
        </w:rPr>
      </w:pPr>
    </w:p>
    <w:p w:rsidR="00536750" w:rsidRDefault="00536750" w:rsidP="00984017">
      <w:pPr>
        <w:pStyle w:val="ListParagraph"/>
        <w:spacing w:after="0"/>
        <w:ind w:left="0"/>
        <w:rPr>
          <w:rFonts w:eastAsia="Calibri" w:cs="Times New Roman"/>
          <w:noProof/>
          <w:lang w:val="nl-NL"/>
        </w:rPr>
      </w:pPr>
    </w:p>
    <w:p w:rsidR="00536750" w:rsidRDefault="00536750" w:rsidP="00984017">
      <w:pPr>
        <w:pStyle w:val="ListParagraph"/>
        <w:spacing w:after="0"/>
        <w:ind w:left="0"/>
        <w:rPr>
          <w:rFonts w:eastAsia="Calibri" w:cs="Times New Roman"/>
          <w:noProof/>
          <w:lang w:val="nl-NL"/>
        </w:rPr>
      </w:pPr>
      <w:r>
        <w:rPr>
          <w:rFonts w:eastAsia="Calibri" w:cs="Times New Roman"/>
          <w:noProof/>
          <w:lang w:val="nl-NL"/>
        </w:rPr>
        <w:lastRenderedPageBreak/>
        <w:t>Het onderhoud van de kerkdijk was niet verbonden aan de belende</w:t>
      </w:r>
      <w:r w:rsidR="0098388D">
        <w:rPr>
          <w:rFonts w:eastAsia="Calibri" w:cs="Times New Roman"/>
          <w:noProof/>
          <w:lang w:val="nl-NL"/>
        </w:rPr>
        <w:t>n</w:t>
      </w:r>
      <w:r>
        <w:rPr>
          <w:rFonts w:eastAsia="Calibri" w:cs="Times New Roman"/>
          <w:noProof/>
          <w:lang w:val="nl-NL"/>
        </w:rPr>
        <w:t>de percelen, maar was omgeslagen over een aantal huizen, zoals ook met het onderhoud van de landweer die vermoede</w:t>
      </w:r>
      <w:r w:rsidR="001F5231">
        <w:rPr>
          <w:rFonts w:eastAsia="Calibri" w:cs="Times New Roman"/>
          <w:noProof/>
          <w:lang w:val="nl-NL"/>
        </w:rPr>
        <w:t>l</w:t>
      </w:r>
      <w:r>
        <w:rPr>
          <w:rFonts w:eastAsia="Calibri" w:cs="Times New Roman"/>
          <w:noProof/>
          <w:lang w:val="nl-NL"/>
        </w:rPr>
        <w:t>ijk aan het einde van de veertiende eeuw aangelegd werd, gebeurde. Enkele voorbeelden:</w:t>
      </w:r>
    </w:p>
    <w:p w:rsidR="00984017" w:rsidRDefault="00984017" w:rsidP="00984017">
      <w:pPr>
        <w:pStyle w:val="ListParagraph"/>
        <w:spacing w:after="0"/>
        <w:ind w:left="0"/>
        <w:rPr>
          <w:rFonts w:eastAsia="Calibri" w:cs="Times New Roman"/>
          <w:noProof/>
          <w:lang w:val="nl-NL"/>
        </w:rPr>
      </w:pPr>
    </w:p>
    <w:p w:rsidR="00984017" w:rsidRDefault="00984017" w:rsidP="00984017">
      <w:pPr>
        <w:pStyle w:val="ListParagraph"/>
        <w:numPr>
          <w:ilvl w:val="0"/>
          <w:numId w:val="6"/>
        </w:numPr>
        <w:spacing w:after="0"/>
        <w:rPr>
          <w:rFonts w:eastAsia="Calibri" w:cs="Times New Roman"/>
          <w:noProof/>
          <w:lang w:val="nl-NL"/>
        </w:rPr>
      </w:pPr>
      <w:r w:rsidRPr="00875523">
        <w:rPr>
          <w:rFonts w:eastAsia="Calibri" w:cs="Times New Roman"/>
          <w:noProof/>
          <w:lang w:val="nl-NL"/>
        </w:rPr>
        <w:t>6-3-1530:</w:t>
      </w:r>
      <w:r>
        <w:rPr>
          <w:rFonts w:eastAsia="Calibri" w:cs="Times New Roman"/>
          <w:noProof/>
          <w:lang w:val="nl-NL"/>
        </w:rPr>
        <w:t xml:space="preserve"> overdracht van </w:t>
      </w:r>
      <w:r w:rsidRPr="00875523">
        <w:rPr>
          <w:rFonts w:eastAsia="Calibri" w:cs="Times New Roman"/>
          <w:noProof/>
          <w:lang w:val="nl-NL"/>
        </w:rPr>
        <w:t>‘een huys, hostat ende hoff’ met toebehoren, ‘enen bempt’, en ‘een stuck l</w:t>
      </w:r>
      <w:r>
        <w:rPr>
          <w:rFonts w:eastAsia="Calibri" w:cs="Times New Roman"/>
          <w:noProof/>
          <w:lang w:val="nl-NL"/>
        </w:rPr>
        <w:t>ants’, groot ca. 1 ‘mauwersche’</w:t>
      </w:r>
      <w:r w:rsidRPr="00875523">
        <w:rPr>
          <w:rFonts w:eastAsia="Calibri" w:cs="Times New Roman"/>
          <w:noProof/>
          <w:lang w:val="nl-NL"/>
        </w:rPr>
        <w:t xml:space="preserve">. </w:t>
      </w:r>
      <w:r w:rsidR="0098388D">
        <w:rPr>
          <w:rFonts w:eastAsia="Calibri" w:cs="Times New Roman"/>
          <w:noProof/>
          <w:lang w:val="nl-NL"/>
        </w:rPr>
        <w:t xml:space="preserve">De acte vermeldt niet waar dat huis stond. </w:t>
      </w:r>
      <w:r>
        <w:rPr>
          <w:rFonts w:eastAsia="Calibri" w:cs="Times New Roman"/>
          <w:noProof/>
          <w:lang w:val="nl-NL"/>
        </w:rPr>
        <w:t xml:space="preserve">De verkrijger </w:t>
      </w:r>
      <w:r w:rsidRPr="00875523">
        <w:rPr>
          <w:rFonts w:eastAsia="Calibri" w:cs="Times New Roman"/>
          <w:noProof/>
          <w:lang w:val="nl-NL"/>
        </w:rPr>
        <w:t xml:space="preserve">moet ‘alle gebuerlycke rechten van kerck wegen’ en de </w:t>
      </w:r>
      <w:r w:rsidRPr="00875523">
        <w:rPr>
          <w:rFonts w:eastAsia="Calibri" w:cs="Times New Roman"/>
          <w:i/>
          <w:noProof/>
          <w:lang w:val="nl-NL"/>
        </w:rPr>
        <w:t>Kerckdyck</w:t>
      </w:r>
      <w:r w:rsidRPr="00875523">
        <w:rPr>
          <w:rFonts w:eastAsia="Calibri" w:cs="Times New Roman"/>
          <w:noProof/>
          <w:lang w:val="nl-NL"/>
        </w:rPr>
        <w:t xml:space="preserve"> onderhouden. </w:t>
      </w:r>
    </w:p>
    <w:p w:rsidR="00984017" w:rsidRDefault="00984017" w:rsidP="00984017">
      <w:pPr>
        <w:pStyle w:val="ListParagraph"/>
        <w:spacing w:after="0"/>
        <w:ind w:left="0"/>
        <w:rPr>
          <w:rFonts w:eastAsia="Calibri" w:cs="Times New Roman"/>
          <w:noProof/>
          <w:lang w:val="nl-NL"/>
        </w:rPr>
      </w:pPr>
    </w:p>
    <w:p w:rsidR="00984017" w:rsidRPr="00C44937" w:rsidRDefault="00984017" w:rsidP="00984017">
      <w:pPr>
        <w:pStyle w:val="ListParagraph"/>
        <w:numPr>
          <w:ilvl w:val="0"/>
          <w:numId w:val="6"/>
        </w:numPr>
        <w:spacing w:after="0"/>
        <w:rPr>
          <w:rFonts w:eastAsia="Calibri" w:cs="Times New Roman"/>
          <w:noProof/>
          <w:lang w:val="nl-NL"/>
        </w:rPr>
      </w:pPr>
      <w:r>
        <w:rPr>
          <w:rFonts w:eastAsia="Calibri" w:cs="Times New Roman"/>
          <w:noProof/>
          <w:lang w:val="nl-NL"/>
        </w:rPr>
        <w:t>2-</w:t>
      </w:r>
      <w:r w:rsidRPr="00875523">
        <w:rPr>
          <w:rFonts w:eastAsia="Calibri" w:cs="Times New Roman"/>
          <w:noProof/>
          <w:lang w:val="nl-NL"/>
        </w:rPr>
        <w:t>4-1535</w:t>
      </w:r>
      <w:r>
        <w:rPr>
          <w:rFonts w:eastAsia="Calibri" w:cs="Times New Roman"/>
          <w:noProof/>
          <w:lang w:val="nl-NL"/>
        </w:rPr>
        <w:t xml:space="preserve">: overdracht van </w:t>
      </w:r>
      <w:r w:rsidRPr="00875523">
        <w:rPr>
          <w:rFonts w:eastAsia="Calibri" w:cs="Times New Roman"/>
          <w:noProof/>
          <w:lang w:val="nl-NL"/>
        </w:rPr>
        <w:t xml:space="preserve">‘een huys, hostat ende hoff’ met toebehoren </w:t>
      </w:r>
      <w:r>
        <w:rPr>
          <w:rFonts w:eastAsia="Calibri" w:cs="Times New Roman"/>
          <w:noProof/>
          <w:lang w:val="nl-NL"/>
        </w:rPr>
        <w:t>'</w:t>
      </w:r>
      <w:r w:rsidRPr="00875523">
        <w:rPr>
          <w:rFonts w:eastAsia="Calibri" w:cs="Times New Roman"/>
          <w:noProof/>
          <w:lang w:val="nl-NL"/>
        </w:rPr>
        <w:t xml:space="preserve">ende metten bemptken daeraen liggende’, gelegen in Veghel </w:t>
      </w:r>
      <w:r w:rsidRPr="00875523">
        <w:rPr>
          <w:rFonts w:eastAsia="Calibri" w:cs="Times New Roman"/>
          <w:i/>
          <w:noProof/>
          <w:lang w:val="nl-NL"/>
        </w:rPr>
        <w:t>aen die Donck</w:t>
      </w:r>
      <w:r w:rsidR="0098388D">
        <w:rPr>
          <w:rFonts w:eastAsia="Calibri" w:cs="Times New Roman"/>
          <w:noProof/>
          <w:lang w:val="nl-NL"/>
        </w:rPr>
        <w:t xml:space="preserve">. </w:t>
      </w:r>
      <w:r w:rsidRPr="00875523">
        <w:rPr>
          <w:rFonts w:eastAsia="Calibri" w:cs="Times New Roman"/>
          <w:noProof/>
          <w:lang w:val="nl-NL"/>
        </w:rPr>
        <w:t>Het goed is belast met jaarlijks</w:t>
      </w:r>
      <w:r>
        <w:rPr>
          <w:rFonts w:eastAsia="Calibri" w:cs="Times New Roman"/>
          <w:noProof/>
          <w:lang w:val="nl-NL"/>
        </w:rPr>
        <w:t xml:space="preserve"> onder andere h</w:t>
      </w:r>
      <w:r w:rsidRPr="00C44937">
        <w:rPr>
          <w:rFonts w:eastAsia="Calibri" w:cs="Times New Roman"/>
          <w:noProof/>
          <w:lang w:val="nl-NL"/>
        </w:rPr>
        <w:t xml:space="preserve">et onderhouden van </w:t>
      </w:r>
      <w:r w:rsidRPr="00C44937">
        <w:rPr>
          <w:rFonts w:eastAsia="Calibri" w:cs="Times New Roman"/>
          <w:i/>
          <w:noProof/>
          <w:lang w:val="nl-NL"/>
        </w:rPr>
        <w:t>den Kerckdyck</w:t>
      </w:r>
    </w:p>
    <w:p w:rsidR="00984017" w:rsidRPr="00C44937" w:rsidRDefault="00984017" w:rsidP="00984017">
      <w:pPr>
        <w:spacing w:after="0"/>
        <w:rPr>
          <w:noProof/>
          <w:lang w:val="nl-NL"/>
        </w:rPr>
      </w:pPr>
    </w:p>
    <w:p w:rsidR="00984017" w:rsidRDefault="00984017" w:rsidP="00984017">
      <w:pPr>
        <w:pStyle w:val="ListParagraph"/>
        <w:numPr>
          <w:ilvl w:val="0"/>
          <w:numId w:val="4"/>
        </w:numPr>
        <w:spacing w:after="0"/>
        <w:rPr>
          <w:rFonts w:eastAsia="Calibri" w:cs="Times New Roman"/>
          <w:noProof/>
          <w:lang w:val="nl-NL"/>
        </w:rPr>
      </w:pPr>
      <w:r w:rsidRPr="00875523">
        <w:rPr>
          <w:rFonts w:eastAsia="Calibri" w:cs="Times New Roman"/>
          <w:noProof/>
          <w:lang w:val="nl-NL"/>
        </w:rPr>
        <w:t xml:space="preserve">1-12-1535: overdracht van ‘een huys, hostat ende hoff’ met toebehoren, gelegen in Veghel </w:t>
      </w:r>
      <w:r w:rsidRPr="00875523">
        <w:rPr>
          <w:rFonts w:eastAsia="Calibri" w:cs="Times New Roman"/>
          <w:i/>
          <w:noProof/>
          <w:lang w:val="nl-NL"/>
        </w:rPr>
        <w:t>aent Dorhout</w:t>
      </w:r>
      <w:r w:rsidRPr="00875523">
        <w:rPr>
          <w:rFonts w:eastAsia="Calibri" w:cs="Times New Roman"/>
          <w:noProof/>
          <w:lang w:val="nl-NL"/>
        </w:rPr>
        <w:t xml:space="preserve">, en enkele andere percelen. Het goed is belast met jaarlijks onder andere: het onderhouden van ½ ‘roey landtweren’ en het onderhouden van ½ ‘roey </w:t>
      </w:r>
      <w:r w:rsidRPr="00875523">
        <w:rPr>
          <w:rFonts w:eastAsia="Calibri" w:cs="Times New Roman"/>
          <w:i/>
          <w:noProof/>
          <w:lang w:val="nl-NL"/>
        </w:rPr>
        <w:t>Kerckdycx</w:t>
      </w:r>
      <w:r w:rsidRPr="00875523">
        <w:rPr>
          <w:rFonts w:eastAsia="Calibri" w:cs="Times New Roman"/>
          <w:noProof/>
          <w:lang w:val="nl-NL"/>
        </w:rPr>
        <w:t>’</w:t>
      </w:r>
    </w:p>
    <w:p w:rsidR="00984017" w:rsidRDefault="00984017" w:rsidP="00984017">
      <w:pPr>
        <w:pStyle w:val="ListParagraph"/>
        <w:spacing w:after="0"/>
        <w:rPr>
          <w:rFonts w:eastAsia="Calibri" w:cs="Times New Roman"/>
          <w:noProof/>
          <w:lang w:val="nl-NL"/>
        </w:rPr>
      </w:pPr>
    </w:p>
    <w:p w:rsidR="001E4586" w:rsidRPr="00C44937" w:rsidRDefault="00984017" w:rsidP="00984017">
      <w:pPr>
        <w:pStyle w:val="ListParagraph"/>
        <w:numPr>
          <w:ilvl w:val="0"/>
          <w:numId w:val="3"/>
        </w:numPr>
        <w:spacing w:after="0"/>
        <w:rPr>
          <w:rFonts w:eastAsia="Calibri" w:cs="Arial"/>
          <w:noProof/>
          <w:lang w:val="nl-NL"/>
        </w:rPr>
      </w:pPr>
      <w:r w:rsidRPr="00984017">
        <w:rPr>
          <w:rFonts w:eastAsia="Calibri" w:cs="Times New Roman"/>
          <w:noProof/>
          <w:lang w:val="nl-NL"/>
        </w:rPr>
        <w:t xml:space="preserve">1-2-1559: overdracht van </w:t>
      </w:r>
      <w:r w:rsidR="001E4586" w:rsidRPr="00984017">
        <w:rPr>
          <w:rFonts w:eastAsia="Calibri" w:cs="Arial"/>
          <w:noProof/>
          <w:lang w:val="nl-NL"/>
        </w:rPr>
        <w:t xml:space="preserve">‘een huys, hostat ende hoff’ met toebehoren’, gelegen </w:t>
      </w:r>
      <w:r w:rsidR="001E4586" w:rsidRPr="00984017">
        <w:rPr>
          <w:rFonts w:eastAsia="Calibri" w:cs="Arial"/>
          <w:i/>
          <w:noProof/>
          <w:lang w:val="nl-NL"/>
        </w:rPr>
        <w:t>in die Vuytcampen aen die Heye</w:t>
      </w:r>
      <w:r>
        <w:rPr>
          <w:rFonts w:eastAsia="Calibri" w:cs="Arial"/>
          <w:noProof/>
          <w:lang w:val="nl-NL"/>
        </w:rPr>
        <w:t>. Lasten onder andere '</w:t>
      </w:r>
      <w:r w:rsidR="001E4586" w:rsidRPr="00C44937">
        <w:rPr>
          <w:rFonts w:eastAsia="Calibri" w:cs="Arial"/>
          <w:noProof/>
          <w:lang w:val="nl-NL"/>
        </w:rPr>
        <w:t>ende voert alle gebuerlycke rechten van landtwere ende kerckdyck te makene’.</w:t>
      </w:r>
    </w:p>
    <w:p w:rsidR="001E4586" w:rsidRDefault="001E4586" w:rsidP="003151AC">
      <w:pPr>
        <w:spacing w:after="0"/>
        <w:rPr>
          <w:noProof/>
          <w:lang w:val="nl-NL"/>
        </w:rPr>
      </w:pPr>
    </w:p>
    <w:p w:rsidR="00536750" w:rsidRDefault="00536750" w:rsidP="003151AC">
      <w:pPr>
        <w:spacing w:after="0"/>
        <w:rPr>
          <w:noProof/>
          <w:lang w:val="nl-NL"/>
        </w:rPr>
      </w:pPr>
      <w:r>
        <w:rPr>
          <w:noProof/>
          <w:lang w:val="nl-NL"/>
        </w:rPr>
        <w:t>Misschien zitten er in de Bossche Protocollen nog oudere vermeldingen verstopt.</w:t>
      </w:r>
    </w:p>
    <w:p w:rsidR="00536750" w:rsidRDefault="00536750" w:rsidP="003151AC">
      <w:pPr>
        <w:spacing w:after="0"/>
        <w:rPr>
          <w:noProof/>
          <w:lang w:val="nl-NL"/>
        </w:rPr>
      </w:pPr>
    </w:p>
    <w:p w:rsidR="00536750" w:rsidRPr="00C44937" w:rsidRDefault="00536750" w:rsidP="003151AC">
      <w:pPr>
        <w:spacing w:after="0"/>
        <w:rPr>
          <w:noProof/>
          <w:lang w:val="nl-NL"/>
        </w:rPr>
      </w:pPr>
    </w:p>
    <w:p w:rsidR="001E4586" w:rsidRDefault="00536750" w:rsidP="003151AC">
      <w:pPr>
        <w:spacing w:after="0"/>
        <w:rPr>
          <w:noProof/>
          <w:lang w:val="nl-NL"/>
        </w:rPr>
      </w:pPr>
      <w:r>
        <w:rPr>
          <w:noProof/>
          <w:lang w:val="nl-NL"/>
        </w:rPr>
        <w:t xml:space="preserve">De keuren uit </w:t>
      </w:r>
      <w:r w:rsidR="003151AC" w:rsidRPr="00C44937">
        <w:rPr>
          <w:noProof/>
          <w:lang w:val="nl-NL"/>
        </w:rPr>
        <w:t>1559</w:t>
      </w:r>
      <w:r>
        <w:rPr>
          <w:noProof/>
          <w:lang w:val="nl-NL"/>
        </w:rPr>
        <w:t xml:space="preserve"> bepalen:</w:t>
      </w:r>
    </w:p>
    <w:p w:rsidR="00536750" w:rsidRPr="00C44937" w:rsidRDefault="00536750" w:rsidP="003151AC">
      <w:pPr>
        <w:spacing w:after="0"/>
        <w:rPr>
          <w:noProof/>
          <w:lang w:val="nl-NL"/>
        </w:rPr>
      </w:pPr>
    </w:p>
    <w:p w:rsidR="003151AC" w:rsidRPr="00C44937" w:rsidRDefault="003151AC" w:rsidP="00536750">
      <w:pPr>
        <w:tabs>
          <w:tab w:val="left" w:pos="3960"/>
        </w:tabs>
        <w:spacing w:after="0"/>
        <w:ind w:left="720"/>
        <w:rPr>
          <w:rFonts w:cs="Arial"/>
          <w:noProof/>
          <w:lang w:val="nl-NL"/>
        </w:rPr>
      </w:pPr>
      <w:r w:rsidRPr="00C44937">
        <w:rPr>
          <w:rFonts w:cs="Arial"/>
          <w:noProof/>
          <w:lang w:val="nl-NL"/>
        </w:rPr>
        <w:t>Item een jgelick sal mogen affhouwen alsoo veel houts van den willigen staende tegen den Kerkdyck als men daer behoeven sal, ende een jegelick sal syn pant maecken op den Kerckdyck dat men daer wel drooch gaen ende vaeren mach, elck huijs op een Bosch pont.</w:t>
      </w:r>
    </w:p>
    <w:p w:rsidR="003151AC" w:rsidRDefault="003151AC" w:rsidP="003151AC">
      <w:pPr>
        <w:spacing w:after="0"/>
        <w:rPr>
          <w:noProof/>
          <w:lang w:val="nl-NL"/>
        </w:rPr>
      </w:pPr>
    </w:p>
    <w:p w:rsidR="00536750" w:rsidRPr="00C44937" w:rsidRDefault="00536750" w:rsidP="003151AC">
      <w:pPr>
        <w:spacing w:after="0"/>
        <w:rPr>
          <w:noProof/>
          <w:lang w:val="nl-NL"/>
        </w:rPr>
      </w:pPr>
      <w:r>
        <w:rPr>
          <w:noProof/>
          <w:lang w:val="nl-NL"/>
        </w:rPr>
        <w:t>De inwoners van Veghel mochten dus een huis bouwen aan de Kerkdijk, en moesten er dan tevens voor zorgen dat die droog en goed begaanbaar was.</w:t>
      </w:r>
    </w:p>
    <w:p w:rsidR="001E4586" w:rsidRDefault="001E4586" w:rsidP="003151AC">
      <w:pPr>
        <w:spacing w:after="0"/>
        <w:rPr>
          <w:noProof/>
          <w:lang w:val="nl-NL"/>
        </w:rPr>
      </w:pPr>
    </w:p>
    <w:p w:rsidR="00536750" w:rsidRDefault="00536750" w:rsidP="003151AC">
      <w:pPr>
        <w:spacing w:after="0"/>
        <w:rPr>
          <w:noProof/>
          <w:lang w:val="nl-NL"/>
        </w:rPr>
      </w:pPr>
    </w:p>
    <w:p w:rsidR="001E4586" w:rsidRPr="00C44937" w:rsidRDefault="00536750" w:rsidP="003151AC">
      <w:pPr>
        <w:tabs>
          <w:tab w:val="left" w:pos="-1440"/>
          <w:tab w:val="left" w:pos="-720"/>
        </w:tabs>
        <w:suppressAutoHyphens/>
        <w:spacing w:after="0"/>
        <w:rPr>
          <w:rFonts w:eastAsia="Calibri" w:cs="Arial"/>
          <w:noProof/>
          <w:spacing w:val="-3"/>
          <w:lang w:val="nl-NL"/>
        </w:rPr>
      </w:pPr>
      <w:r>
        <w:rPr>
          <w:rFonts w:eastAsia="Calibri" w:cs="Arial"/>
          <w:noProof/>
          <w:spacing w:val="-3"/>
          <w:lang w:val="nl-NL"/>
        </w:rPr>
        <w:t xml:space="preserve">Op </w:t>
      </w:r>
      <w:r w:rsidR="001E4586" w:rsidRPr="00C44937">
        <w:rPr>
          <w:rFonts w:eastAsia="Calibri" w:cs="Arial"/>
          <w:noProof/>
          <w:spacing w:val="-3"/>
          <w:lang w:val="nl-NL"/>
        </w:rPr>
        <w:t xml:space="preserve">2-10-1669 </w:t>
      </w:r>
      <w:r w:rsidR="0098388D">
        <w:rPr>
          <w:rFonts w:eastAsia="Calibri" w:cs="Arial"/>
          <w:noProof/>
          <w:spacing w:val="-3"/>
          <w:lang w:val="nl-NL"/>
        </w:rPr>
        <w:t>ordonneerden de schout en schep</w:t>
      </w:r>
      <w:r>
        <w:rPr>
          <w:rFonts w:eastAsia="Calibri" w:cs="Arial"/>
          <w:noProof/>
          <w:spacing w:val="-3"/>
          <w:lang w:val="nl-NL"/>
        </w:rPr>
        <w:t>e</w:t>
      </w:r>
      <w:r w:rsidR="0098388D">
        <w:rPr>
          <w:rFonts w:eastAsia="Calibri" w:cs="Arial"/>
          <w:noProof/>
          <w:spacing w:val="-3"/>
          <w:lang w:val="nl-NL"/>
        </w:rPr>
        <w:t>n</w:t>
      </w:r>
      <w:r>
        <w:rPr>
          <w:rFonts w:eastAsia="Calibri" w:cs="Arial"/>
          <w:noProof/>
          <w:spacing w:val="-3"/>
          <w:lang w:val="nl-NL"/>
        </w:rPr>
        <w:t xml:space="preserve">en dat de Kerkdijk </w:t>
      </w:r>
      <w:r w:rsidR="0098388D">
        <w:rPr>
          <w:rFonts w:eastAsia="Calibri" w:cs="Arial"/>
          <w:noProof/>
          <w:spacing w:val="-3"/>
          <w:lang w:val="nl-NL"/>
        </w:rPr>
        <w:t xml:space="preserve">door een aantal rotten ten westen van de Aa </w:t>
      </w:r>
      <w:r>
        <w:rPr>
          <w:rFonts w:eastAsia="Calibri" w:cs="Arial"/>
          <w:noProof/>
          <w:spacing w:val="-3"/>
          <w:lang w:val="nl-NL"/>
        </w:rPr>
        <w:t>gerepareerd moest worden:</w:t>
      </w:r>
      <w:r>
        <w:rPr>
          <w:rFonts w:eastAsia="Calibri" w:cs="Arial"/>
          <w:noProof/>
          <w:spacing w:val="-3"/>
          <w:lang w:val="nl-NL"/>
        </w:rPr>
        <w:br/>
      </w:r>
    </w:p>
    <w:p w:rsidR="001E4586" w:rsidRDefault="001E4586" w:rsidP="003151AC">
      <w:pPr>
        <w:tabs>
          <w:tab w:val="left" w:pos="-1440"/>
          <w:tab w:val="left" w:pos="-720"/>
        </w:tabs>
        <w:suppressAutoHyphens/>
        <w:spacing w:after="0"/>
        <w:rPr>
          <w:rFonts w:eastAsia="Calibri" w:cs="Arial"/>
          <w:noProof/>
          <w:spacing w:val="-3"/>
          <w:lang w:val="nl-NL"/>
        </w:rPr>
      </w:pPr>
      <w:r w:rsidRPr="00C44937">
        <w:rPr>
          <w:rFonts w:eastAsia="Calibri" w:cs="Arial"/>
          <w:noProof/>
          <w:spacing w:val="-3"/>
          <w:lang w:val="nl-NL"/>
        </w:rPr>
        <w:t>Mijn heeren schout ende schepenen ordonnee</w:t>
      </w:r>
      <w:r w:rsidR="00536750">
        <w:rPr>
          <w:rFonts w:eastAsia="Calibri" w:cs="Arial"/>
          <w:noProof/>
          <w:spacing w:val="-3"/>
          <w:lang w:val="nl-NL"/>
        </w:rPr>
        <w:t>ren soo als volcht tot op</w:t>
      </w:r>
      <w:r w:rsidRPr="00C44937">
        <w:rPr>
          <w:rFonts w:eastAsia="Calibri" w:cs="Arial"/>
          <w:noProof/>
          <w:spacing w:val="-3"/>
          <w:lang w:val="nl-NL"/>
        </w:rPr>
        <w:t>maeckinge van den wegh tusschen de brugh ende de cappelle</w:t>
      </w:r>
    </w:p>
    <w:p w:rsidR="00536750" w:rsidRPr="00C44937" w:rsidRDefault="00536750" w:rsidP="003151AC">
      <w:pPr>
        <w:tabs>
          <w:tab w:val="left" w:pos="-1440"/>
          <w:tab w:val="left" w:pos="-720"/>
        </w:tabs>
        <w:suppressAutoHyphens/>
        <w:spacing w:after="0"/>
        <w:rPr>
          <w:rFonts w:eastAsia="Calibri" w:cs="Arial"/>
          <w:noProof/>
          <w:spacing w:val="-3"/>
          <w:lang w:val="nl-NL"/>
        </w:rPr>
      </w:pPr>
    </w:p>
    <w:p w:rsidR="001E4586" w:rsidRPr="00C44937" w:rsidRDefault="0098388D" w:rsidP="003151AC">
      <w:pPr>
        <w:widowControl w:val="0"/>
        <w:numPr>
          <w:ilvl w:val="0"/>
          <w:numId w:val="1"/>
        </w:numPr>
        <w:tabs>
          <w:tab w:val="left" w:pos="-1440"/>
          <w:tab w:val="left" w:pos="-720"/>
        </w:tabs>
        <w:suppressAutoHyphens/>
        <w:spacing w:after="0"/>
        <w:rPr>
          <w:rFonts w:eastAsia="Calibri" w:cs="Arial"/>
          <w:noProof/>
          <w:spacing w:val="-3"/>
          <w:lang w:val="nl-NL"/>
        </w:rPr>
      </w:pPr>
      <w:r>
        <w:rPr>
          <w:rFonts w:eastAsia="Calibri" w:cs="Arial"/>
          <w:noProof/>
          <w:spacing w:val="-3"/>
          <w:lang w:val="nl-NL"/>
        </w:rPr>
        <w:t>D</w:t>
      </w:r>
      <w:r w:rsidR="001E4586" w:rsidRPr="00C44937">
        <w:rPr>
          <w:rFonts w:eastAsia="Calibri" w:cs="Arial"/>
          <w:noProof/>
          <w:spacing w:val="-3"/>
          <w:lang w:val="nl-NL"/>
        </w:rPr>
        <w:t>en 2</w:t>
      </w:r>
      <w:r w:rsidR="001E4586" w:rsidRPr="00C44937">
        <w:rPr>
          <w:rFonts w:eastAsia="Calibri" w:cs="Arial"/>
          <w:noProof/>
          <w:spacing w:val="-3"/>
          <w:vertAlign w:val="superscript"/>
          <w:lang w:val="nl-NL"/>
        </w:rPr>
        <w:t>en</w:t>
      </w:r>
      <w:r w:rsidR="001E4586" w:rsidRPr="00C44937">
        <w:rPr>
          <w:rFonts w:eastAsia="Calibri" w:cs="Arial"/>
          <w:noProof/>
          <w:spacing w:val="-3"/>
          <w:lang w:val="nl-NL"/>
        </w:rPr>
        <w:t xml:space="preserve"> october 1669, woensdagh, sullen comen de rotten Dorshout en de Hoogh eijnde smorgens seven uren met kar ende pert tot elff uren ende die geen perden en hebben sullen komen met acxsen ende beijlen ende schuppen ende spaeijen om te helpen wercken, laeijen ende slichten ende die sullen comen gelijckx de sonne opganck ende die niet ende compareeren aen de cappelle sullen poenen de somme van dartich stuijvers het halff off de helft voor het rodt caer den breuck in valt ende d’ander helft voor den officier.</w:t>
      </w:r>
    </w:p>
    <w:p w:rsidR="001E4586" w:rsidRPr="00C44937" w:rsidRDefault="001E4586" w:rsidP="003151AC">
      <w:pPr>
        <w:widowControl w:val="0"/>
        <w:numPr>
          <w:ilvl w:val="0"/>
          <w:numId w:val="1"/>
        </w:numPr>
        <w:tabs>
          <w:tab w:val="left" w:pos="-1440"/>
          <w:tab w:val="left" w:pos="-720"/>
        </w:tabs>
        <w:suppressAutoHyphens/>
        <w:spacing w:after="0"/>
        <w:rPr>
          <w:rFonts w:eastAsia="Calibri" w:cs="Arial"/>
          <w:noProof/>
          <w:spacing w:val="-3"/>
          <w:lang w:val="nl-NL"/>
        </w:rPr>
      </w:pPr>
      <w:r w:rsidRPr="00C44937">
        <w:rPr>
          <w:rFonts w:eastAsia="Calibri" w:cs="Arial"/>
          <w:noProof/>
          <w:spacing w:val="-3"/>
          <w:lang w:val="nl-NL"/>
        </w:rPr>
        <w:lastRenderedPageBreak/>
        <w:t>Des naerde middachs sullen comen de rotten den Leest ende den Doorenhoeck ten een ure totten vijff uren.</w:t>
      </w:r>
    </w:p>
    <w:p w:rsidR="001E4586" w:rsidRPr="00C44937" w:rsidRDefault="001E4586" w:rsidP="003151AC">
      <w:pPr>
        <w:widowControl w:val="0"/>
        <w:numPr>
          <w:ilvl w:val="0"/>
          <w:numId w:val="1"/>
        </w:numPr>
        <w:tabs>
          <w:tab w:val="left" w:pos="-1440"/>
          <w:tab w:val="left" w:pos="-720"/>
        </w:tabs>
        <w:suppressAutoHyphens/>
        <w:spacing w:after="0"/>
        <w:rPr>
          <w:rFonts w:eastAsia="Calibri" w:cs="Arial"/>
          <w:noProof/>
          <w:spacing w:val="-3"/>
          <w:lang w:val="nl-NL"/>
        </w:rPr>
      </w:pPr>
      <w:r w:rsidRPr="00C44937">
        <w:rPr>
          <w:rFonts w:eastAsia="Calibri" w:cs="Arial"/>
          <w:noProof/>
          <w:spacing w:val="-3"/>
          <w:lang w:val="nl-NL"/>
        </w:rPr>
        <w:t>Den derden des donderdaghs smorgens ten seven uren sullen comen de rotten Sijttart ende Hoogh Sontvelt.</w:t>
      </w:r>
    </w:p>
    <w:p w:rsidR="001E4586" w:rsidRPr="00C44937" w:rsidRDefault="001E4586" w:rsidP="003151AC">
      <w:pPr>
        <w:widowControl w:val="0"/>
        <w:numPr>
          <w:ilvl w:val="0"/>
          <w:numId w:val="1"/>
        </w:numPr>
        <w:tabs>
          <w:tab w:val="left" w:pos="-1440"/>
          <w:tab w:val="left" w:pos="-720"/>
        </w:tabs>
        <w:suppressAutoHyphens/>
        <w:spacing w:after="0"/>
        <w:rPr>
          <w:rFonts w:eastAsia="Calibri" w:cs="Arial"/>
          <w:noProof/>
          <w:spacing w:val="-3"/>
          <w:lang w:val="nl-NL"/>
        </w:rPr>
      </w:pPr>
      <w:r w:rsidRPr="00C44937">
        <w:rPr>
          <w:rFonts w:eastAsia="Calibri" w:cs="Arial"/>
          <w:noProof/>
          <w:spacing w:val="-3"/>
          <w:lang w:val="nl-NL"/>
        </w:rPr>
        <w:t>Des naer de middaghs ten een ure Leegh Sontvelt, den Biesen ende de Kempkens</w:t>
      </w:r>
    </w:p>
    <w:p w:rsidR="001E4586" w:rsidRPr="00C44937" w:rsidRDefault="001E4586" w:rsidP="003151AC">
      <w:pPr>
        <w:tabs>
          <w:tab w:val="left" w:pos="-1440"/>
          <w:tab w:val="left" w:pos="-720"/>
        </w:tabs>
        <w:suppressAutoHyphens/>
        <w:spacing w:after="0"/>
        <w:rPr>
          <w:rFonts w:eastAsia="Calibri" w:cs="Arial"/>
          <w:noProof/>
          <w:spacing w:val="-3"/>
          <w:lang w:val="nl-NL"/>
        </w:rPr>
      </w:pPr>
    </w:p>
    <w:p w:rsidR="00536750" w:rsidRPr="00C44937" w:rsidRDefault="00536750" w:rsidP="00536750">
      <w:pPr>
        <w:spacing w:after="0"/>
        <w:rPr>
          <w:noProof/>
          <w:lang w:val="nl-NL"/>
        </w:rPr>
      </w:pPr>
      <w:r>
        <w:rPr>
          <w:noProof/>
          <w:lang w:val="nl-NL"/>
        </w:rPr>
        <w:t>De dorpsrekening van 1669-1670 vermeldt:</w:t>
      </w:r>
    </w:p>
    <w:p w:rsidR="00536750" w:rsidRDefault="00536750" w:rsidP="00536750">
      <w:pPr>
        <w:tabs>
          <w:tab w:val="left" w:pos="-1440"/>
          <w:tab w:val="left" w:pos="-720"/>
        </w:tabs>
        <w:suppressAutoHyphens/>
        <w:spacing w:after="0"/>
        <w:rPr>
          <w:rFonts w:eastAsia="Calibri" w:cs="Arial"/>
          <w:noProof/>
          <w:spacing w:val="-3"/>
          <w:lang w:val="nl-NL"/>
        </w:rPr>
      </w:pPr>
    </w:p>
    <w:p w:rsidR="00536750" w:rsidRDefault="00536750" w:rsidP="00536750">
      <w:pPr>
        <w:tabs>
          <w:tab w:val="left" w:pos="-1440"/>
          <w:tab w:val="left" w:pos="-720"/>
        </w:tabs>
        <w:suppressAutoHyphens/>
        <w:spacing w:after="0"/>
        <w:ind w:left="720"/>
        <w:rPr>
          <w:rFonts w:cs="Arial"/>
          <w:noProof/>
          <w:lang w:val="nl-NL"/>
        </w:rPr>
      </w:pPr>
      <w:r>
        <w:rPr>
          <w:rFonts w:cs="Arial"/>
          <w:noProof/>
          <w:lang w:val="nl-NL"/>
        </w:rPr>
        <w:t>Betaelt</w:t>
      </w:r>
      <w:r w:rsidRPr="00C44937">
        <w:rPr>
          <w:rFonts w:cs="Arial"/>
          <w:noProof/>
          <w:lang w:val="nl-NL"/>
        </w:rPr>
        <w:t xml:space="preserve"> aen Jan Gerits van houtt te houwen a</w:t>
      </w:r>
      <w:r w:rsidR="0098388D">
        <w:rPr>
          <w:rFonts w:cs="Arial"/>
          <w:noProof/>
          <w:lang w:val="nl-NL"/>
        </w:rPr>
        <w:t>e</w:t>
      </w:r>
      <w:r w:rsidRPr="00C44937">
        <w:rPr>
          <w:rFonts w:cs="Arial"/>
          <w:noProof/>
          <w:lang w:val="nl-NL"/>
        </w:rPr>
        <w:t>n de Kerckdyck, dry ende eenen halven dach, ider dag</w:t>
      </w:r>
      <w:r>
        <w:rPr>
          <w:rFonts w:cs="Arial"/>
          <w:noProof/>
          <w:lang w:val="nl-NL"/>
        </w:rPr>
        <w:t>h comptt van ider dagh thien st</w:t>
      </w:r>
      <w:r w:rsidRPr="00C44937">
        <w:rPr>
          <w:rFonts w:cs="Arial"/>
          <w:noProof/>
          <w:lang w:val="nl-NL"/>
        </w:rPr>
        <w:t>uyvers, Wielm Jacobs ock soo veell, comptt samen aen haer 3-10-0</w:t>
      </w:r>
    </w:p>
    <w:p w:rsidR="001E4586" w:rsidRDefault="001E4586" w:rsidP="003151AC">
      <w:pPr>
        <w:spacing w:after="0"/>
        <w:rPr>
          <w:rFonts w:eastAsia="Calibri" w:cs="Arial"/>
          <w:noProof/>
          <w:spacing w:val="-3"/>
          <w:lang w:val="nl-NL"/>
        </w:rPr>
      </w:pPr>
    </w:p>
    <w:p w:rsidR="0098388D" w:rsidRPr="00C44937" w:rsidRDefault="0098388D" w:rsidP="003151AC">
      <w:pPr>
        <w:spacing w:after="0"/>
        <w:rPr>
          <w:noProof/>
          <w:lang w:val="nl-NL"/>
        </w:rPr>
      </w:pPr>
    </w:p>
    <w:sectPr w:rsidR="0098388D" w:rsidRPr="00C44937" w:rsidSect="008624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F0309"/>
    <w:multiLevelType w:val="hybridMultilevel"/>
    <w:tmpl w:val="F5682D9E"/>
    <w:lvl w:ilvl="0" w:tplc="B9FC799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C31FB3"/>
    <w:multiLevelType w:val="hybridMultilevel"/>
    <w:tmpl w:val="A3A6B3CC"/>
    <w:lvl w:ilvl="0" w:tplc="3F04036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1F0FEE"/>
    <w:multiLevelType w:val="hybridMultilevel"/>
    <w:tmpl w:val="37DE8D70"/>
    <w:lvl w:ilvl="0" w:tplc="968AAC4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FE1343"/>
    <w:multiLevelType w:val="hybridMultilevel"/>
    <w:tmpl w:val="CDD293A8"/>
    <w:lvl w:ilvl="0" w:tplc="FFFFFFFF">
      <w:start w:val="2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8291F45"/>
    <w:multiLevelType w:val="hybridMultilevel"/>
    <w:tmpl w:val="8DE2C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A7338E"/>
    <w:multiLevelType w:val="hybridMultilevel"/>
    <w:tmpl w:val="FAAC3444"/>
    <w:lvl w:ilvl="0" w:tplc="B9FC799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C9513F"/>
    <w:multiLevelType w:val="hybridMultilevel"/>
    <w:tmpl w:val="DD8A85B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DisplayPageBoundaries/>
  <w:proofState w:spelling="clean"/>
  <w:defaultTabStop w:val="720"/>
  <w:characterSpacingControl w:val="doNotCompress"/>
  <w:compat/>
  <w:rsids>
    <w:rsidRoot w:val="001E4586"/>
    <w:rsid w:val="001B3F02"/>
    <w:rsid w:val="001E4586"/>
    <w:rsid w:val="001F5231"/>
    <w:rsid w:val="003151AC"/>
    <w:rsid w:val="00536059"/>
    <w:rsid w:val="00536750"/>
    <w:rsid w:val="005577E3"/>
    <w:rsid w:val="00774227"/>
    <w:rsid w:val="007A31C1"/>
    <w:rsid w:val="0086243C"/>
    <w:rsid w:val="00875523"/>
    <w:rsid w:val="0098388D"/>
    <w:rsid w:val="00984017"/>
    <w:rsid w:val="00C44937"/>
    <w:rsid w:val="00C613FA"/>
    <w:rsid w:val="00CA0026"/>
    <w:rsid w:val="00D03F4B"/>
    <w:rsid w:val="00DD3F49"/>
    <w:rsid w:val="00DE5A96"/>
    <w:rsid w:val="00EE03B1"/>
    <w:rsid w:val="00FD41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43C"/>
  </w:style>
  <w:style w:type="paragraph" w:styleId="Heading1">
    <w:name w:val="heading 1"/>
    <w:next w:val="Normal"/>
    <w:link w:val="Heading1Char"/>
    <w:qFormat/>
    <w:rsid w:val="001E4586"/>
    <w:pPr>
      <w:overflowPunct w:val="0"/>
      <w:autoSpaceDE w:val="0"/>
      <w:autoSpaceDN w:val="0"/>
      <w:adjustRightInd w:val="0"/>
      <w:spacing w:after="0" w:line="240" w:lineRule="auto"/>
      <w:textAlignment w:val="baseline"/>
      <w:outlineLvl w:val="0"/>
    </w:pPr>
    <w:rPr>
      <w:rFonts w:ascii="Times New Roman" w:eastAsia="Times New Roman" w:hAnsi="Times New Roman" w:cs="Times New Roman"/>
      <w:noProof/>
      <w:sz w:val="2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586"/>
    <w:rPr>
      <w:rFonts w:ascii="Times New Roman" w:eastAsia="Times New Roman" w:hAnsi="Times New Roman" w:cs="Times New Roman"/>
      <w:noProof/>
      <w:sz w:val="20"/>
      <w:szCs w:val="20"/>
      <w:lang w:val="nl-NL" w:eastAsia="nl-NL"/>
    </w:rPr>
  </w:style>
  <w:style w:type="paragraph" w:styleId="TOC1">
    <w:name w:val="toc 1"/>
    <w:basedOn w:val="Normal"/>
    <w:next w:val="Normal"/>
    <w:autoRedefine/>
    <w:semiHidden/>
    <w:rsid w:val="001E4586"/>
    <w:pPr>
      <w:spacing w:after="0" w:line="240" w:lineRule="auto"/>
    </w:pPr>
    <w:rPr>
      <w:rFonts w:ascii="Times New Roman" w:eastAsia="Times New Roman" w:hAnsi="Times New Roman" w:cs="Times New Roman"/>
      <w:sz w:val="24"/>
      <w:szCs w:val="20"/>
      <w:lang w:val="en-US"/>
    </w:rPr>
  </w:style>
  <w:style w:type="table" w:styleId="TableGrid">
    <w:name w:val="Table Grid"/>
    <w:basedOn w:val="TableNormal"/>
    <w:rsid w:val="001E458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3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F49"/>
    <w:rPr>
      <w:rFonts w:ascii="Tahoma" w:hAnsi="Tahoma" w:cs="Tahoma"/>
      <w:sz w:val="16"/>
      <w:szCs w:val="16"/>
    </w:rPr>
  </w:style>
  <w:style w:type="paragraph" w:styleId="ListParagraph">
    <w:name w:val="List Paragraph"/>
    <w:basedOn w:val="Normal"/>
    <w:uiPriority w:val="34"/>
    <w:qFormat/>
    <w:rsid w:val="00875523"/>
    <w:pPr>
      <w:ind w:left="720"/>
      <w:contextualSpacing/>
    </w:pPr>
  </w:style>
</w:styles>
</file>

<file path=word/webSettings.xml><?xml version="1.0" encoding="utf-8"?>
<w:webSettings xmlns:r="http://schemas.openxmlformats.org/officeDocument/2006/relationships" xmlns:w="http://schemas.openxmlformats.org/wordprocessingml/2006/main">
  <w:divs>
    <w:div w:id="120162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2014-11-12T18:34:00Z</dcterms:created>
  <dcterms:modified xsi:type="dcterms:W3CDTF">2016-06-05T06:04:00Z</dcterms:modified>
</cp:coreProperties>
</file>