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6B" w:rsidRPr="00500E35" w:rsidRDefault="00F87868" w:rsidP="00E85154">
      <w:pPr>
        <w:spacing w:after="0"/>
        <w:contextualSpacing/>
        <w:rPr>
          <w:b/>
          <w:noProof/>
          <w:sz w:val="28"/>
          <w:szCs w:val="28"/>
          <w:lang w:val="nl-NL"/>
        </w:rPr>
      </w:pPr>
      <w:r>
        <w:rPr>
          <w:b/>
          <w:noProof/>
          <w:sz w:val="28"/>
          <w:szCs w:val="28"/>
          <w:lang w:val="nl-NL"/>
        </w:rPr>
        <w:t>Het k</w:t>
      </w:r>
      <w:r w:rsidR="00223C63">
        <w:rPr>
          <w:b/>
          <w:noProof/>
          <w:sz w:val="28"/>
          <w:szCs w:val="28"/>
          <w:lang w:val="nl-NL"/>
        </w:rPr>
        <w:t>rekelhuisje</w:t>
      </w:r>
      <w:bookmarkStart w:id="0" w:name="_GoBack"/>
      <w:bookmarkEnd w:id="0"/>
      <w:r>
        <w:rPr>
          <w:b/>
          <w:noProof/>
          <w:sz w:val="28"/>
          <w:szCs w:val="28"/>
          <w:lang w:val="nl-NL"/>
        </w:rPr>
        <w:t xml:space="preserve"> op het kerkhof</w:t>
      </w:r>
    </w:p>
    <w:p w:rsidR="00F87868" w:rsidRPr="00B2707B" w:rsidRDefault="00F87868" w:rsidP="00F87868">
      <w:pPr>
        <w:spacing w:after="0"/>
        <w:rPr>
          <w:rFonts w:cs="Arial"/>
          <w:i/>
          <w:lang w:val="nl-NL"/>
        </w:rPr>
      </w:pPr>
      <w:r w:rsidRPr="00B2707B">
        <w:rPr>
          <w:rFonts w:cs="Arial"/>
          <w:i/>
          <w:lang w:val="nl-NL"/>
        </w:rPr>
        <w:t>Martien van Asseldonk</w:t>
      </w:r>
    </w:p>
    <w:p w:rsidR="00F87868" w:rsidRPr="00B2707B" w:rsidRDefault="00F87868" w:rsidP="00F87868">
      <w:pPr>
        <w:spacing w:after="0"/>
        <w:rPr>
          <w:rFonts w:cs="Arial"/>
          <w:lang w:val="nl-NL"/>
        </w:rPr>
      </w:pPr>
      <w:r>
        <w:rPr>
          <w:rFonts w:cs="Arial"/>
          <w:lang w:val="nl-NL"/>
        </w:rPr>
        <w:t>29 jun</w:t>
      </w:r>
      <w:r w:rsidRPr="00B2707B">
        <w:rPr>
          <w:rFonts w:cs="Arial"/>
          <w:lang w:val="nl-NL"/>
        </w:rPr>
        <w:t>i 2014</w:t>
      </w:r>
    </w:p>
    <w:p w:rsidR="001323A4" w:rsidRDefault="001323A4" w:rsidP="001323A4">
      <w:pPr>
        <w:rPr>
          <w:lang w:val="nl-NL"/>
        </w:rPr>
      </w:pPr>
      <w:r>
        <w:rPr>
          <w:i/>
          <w:lang w:val="nl-NL"/>
        </w:rPr>
        <w:t>Deze gegevens mogen gebruikt worden onder verwijzing naar: Martien van Asseldonk, www.oudzijtaart.nl</w:t>
      </w:r>
    </w:p>
    <w:p w:rsidR="00347B1A" w:rsidRDefault="00347B1A" w:rsidP="00E85154">
      <w:pPr>
        <w:spacing w:after="0"/>
        <w:contextualSpacing/>
        <w:rPr>
          <w:noProof/>
          <w:lang w:val="nl-NL"/>
        </w:rPr>
      </w:pPr>
    </w:p>
    <w:p w:rsidR="002B36D0" w:rsidRDefault="002B36D0" w:rsidP="00E85154">
      <w:pPr>
        <w:spacing w:after="0"/>
        <w:contextualSpacing/>
        <w:rPr>
          <w:noProof/>
          <w:lang w:val="nl-NL"/>
        </w:rPr>
      </w:pPr>
    </w:p>
    <w:p w:rsidR="002B36D0" w:rsidRDefault="002B36D0" w:rsidP="002B36D0">
      <w:pPr>
        <w:tabs>
          <w:tab w:val="left" w:pos="-1440"/>
          <w:tab w:val="left" w:pos="-720"/>
        </w:tabs>
        <w:suppressAutoHyphens/>
        <w:spacing w:after="0"/>
        <w:rPr>
          <w:rFonts w:cs="Arial"/>
          <w:noProof/>
          <w:color w:val="0D0D0D"/>
          <w:spacing w:val="-3"/>
          <w:lang w:val="nl-NL"/>
        </w:rPr>
      </w:pPr>
      <w:r>
        <w:rPr>
          <w:rFonts w:cs="Arial"/>
          <w:noProof/>
          <w:color w:val="0D0D0D"/>
          <w:spacing w:val="-3"/>
          <w:lang w:val="nl-NL"/>
        </w:rPr>
        <w:t>Op 17 mei 1804 gelastte het departmentaal bestuur van Braband de gemeentebesturen om te zorgen voor goed toezicht op de kerkhoven. Het gemeentebestuur van Veghel publiceerde hierop onder andere het volgde :</w:t>
      </w:r>
    </w:p>
    <w:p w:rsidR="002B36D0" w:rsidRPr="00D26F05" w:rsidRDefault="002B36D0" w:rsidP="002B36D0">
      <w:pPr>
        <w:suppressAutoHyphens/>
        <w:spacing w:after="0"/>
        <w:rPr>
          <w:rFonts w:eastAsia="Calibri" w:cs="Arial"/>
          <w:noProof/>
          <w:spacing w:val="-3"/>
          <w:lang w:val="nl-NL"/>
        </w:rPr>
      </w:pPr>
    </w:p>
    <w:p w:rsidR="002B36D0" w:rsidRDefault="002B36D0" w:rsidP="002B36D0">
      <w:pPr>
        <w:pStyle w:val="ListParagraph"/>
        <w:numPr>
          <w:ilvl w:val="0"/>
          <w:numId w:val="5"/>
        </w:numPr>
        <w:spacing w:after="0"/>
        <w:rPr>
          <w:rFonts w:cs="Arial"/>
          <w:noProof/>
          <w:lang w:val="nl-NL"/>
        </w:rPr>
      </w:pPr>
      <w:r w:rsidRPr="006D2883">
        <w:rPr>
          <w:rFonts w:cs="Arial"/>
          <w:noProof/>
          <w:lang w:val="nl-NL"/>
        </w:rPr>
        <w:t>Dat de schoolmeester deezer gemeente</w:t>
      </w:r>
      <w:r>
        <w:rPr>
          <w:rFonts w:cs="Arial"/>
          <w:noProof/>
          <w:lang w:val="nl-NL"/>
        </w:rPr>
        <w:t xml:space="preserve"> </w:t>
      </w:r>
      <w:r w:rsidRPr="006D2883">
        <w:rPr>
          <w:rFonts w:cs="Arial"/>
          <w:noProof/>
          <w:lang w:val="nl-NL"/>
        </w:rPr>
        <w:t xml:space="preserve">word geconsidereerd als opzigter van den kerkhof en gehouden is over den kerkhof behoorlijk en naukeurig opzigt te houden, te zorgen dat de graften tot het ter aarde besteeden van lijken niet meer het eene hier, het andere daar op eene ongeregelde wijze werden gemaakt. </w:t>
      </w:r>
    </w:p>
    <w:p w:rsidR="002B36D0" w:rsidRDefault="002B36D0" w:rsidP="00E85154">
      <w:pPr>
        <w:spacing w:after="0"/>
        <w:contextualSpacing/>
        <w:rPr>
          <w:noProof/>
          <w:lang w:val="nl-NL"/>
        </w:rPr>
      </w:pPr>
    </w:p>
    <w:p w:rsidR="002B36D0" w:rsidRDefault="002B36D0" w:rsidP="00E85154">
      <w:pPr>
        <w:spacing w:after="0"/>
        <w:contextualSpacing/>
        <w:rPr>
          <w:noProof/>
          <w:lang w:val="nl-NL"/>
        </w:rPr>
      </w:pPr>
      <w:r>
        <w:rPr>
          <w:noProof/>
          <w:lang w:val="nl-NL"/>
        </w:rPr>
        <w:t xml:space="preserve">Door de rommelige inrichting van het kerkhof kwam het herhaaldelijk voor dat men bij het aanleg van een nieuw graf menselijke beenderen tegenkwam. (In Sri Lanka waar ik rond 1990 werkte was dat al niet anders. Daar zag ik op een kerkhof </w:t>
      </w:r>
      <w:r w:rsidR="00DD18D6">
        <w:rPr>
          <w:noProof/>
          <w:lang w:val="nl-NL"/>
        </w:rPr>
        <w:t>een doodgraver</w:t>
      </w:r>
      <w:r>
        <w:rPr>
          <w:noProof/>
          <w:lang w:val="nl-NL"/>
        </w:rPr>
        <w:t xml:space="preserve"> botten van benen en voeten naar boven halen. Het vlees was vergaan, maar de nylon sokken van het lijk waren nog goed, nylon vergaat niet zo snel. Die sokken werden door de doodgraver in zijn zak gestoken. Uitwassen en weer gebruiken.)</w:t>
      </w:r>
    </w:p>
    <w:p w:rsidR="002B36D0" w:rsidRDefault="002B36D0" w:rsidP="00E85154">
      <w:pPr>
        <w:spacing w:after="0"/>
        <w:contextualSpacing/>
        <w:rPr>
          <w:noProof/>
          <w:lang w:val="nl-NL"/>
        </w:rPr>
      </w:pPr>
    </w:p>
    <w:p w:rsidR="00482446" w:rsidRDefault="002B36D0" w:rsidP="00E85154">
      <w:pPr>
        <w:spacing w:after="0"/>
        <w:contextualSpacing/>
        <w:rPr>
          <w:noProof/>
          <w:lang w:val="nl-NL"/>
        </w:rPr>
      </w:pPr>
      <w:r>
        <w:rPr>
          <w:noProof/>
          <w:lang w:val="nl-NL"/>
        </w:rPr>
        <w:t xml:space="preserve">De menselijke beenderen die men in Veghel opgroef werden bewaard in het knekelhuisje. </w:t>
      </w:r>
      <w:r w:rsidR="00482446">
        <w:rPr>
          <w:noProof/>
          <w:lang w:val="nl-NL"/>
        </w:rPr>
        <w:t>Aanvankelijk lieten de familieleden van de doden</w:t>
      </w:r>
      <w:r w:rsidR="00B3648C">
        <w:rPr>
          <w:noProof/>
          <w:lang w:val="nl-NL"/>
        </w:rPr>
        <w:t>,</w:t>
      </w:r>
      <w:r w:rsidR="00482446">
        <w:rPr>
          <w:noProof/>
          <w:lang w:val="nl-NL"/>
        </w:rPr>
        <w:t xml:space="preserve"> die in de regel het graf dolven</w:t>
      </w:r>
      <w:r w:rsidR="00B3648C">
        <w:rPr>
          <w:noProof/>
          <w:lang w:val="nl-NL"/>
        </w:rPr>
        <w:t>,</w:t>
      </w:r>
      <w:r w:rsidR="00482446">
        <w:rPr>
          <w:noProof/>
          <w:lang w:val="nl-NL"/>
        </w:rPr>
        <w:t xml:space="preserve"> de opgegraven beenderen gewoon op de grond liggen. In de periode 1709-1713 werd Nicolaes Smits door de kerk </w:t>
      </w:r>
      <w:r w:rsidR="00B3648C">
        <w:rPr>
          <w:noProof/>
          <w:lang w:val="nl-NL"/>
        </w:rPr>
        <w:t xml:space="preserve">enkele keren </w:t>
      </w:r>
      <w:r w:rsidR="00482446">
        <w:rPr>
          <w:noProof/>
          <w:lang w:val="nl-NL"/>
        </w:rPr>
        <w:t xml:space="preserve">betaald om die </w:t>
      </w:r>
      <w:r w:rsidR="00B3648C">
        <w:rPr>
          <w:noProof/>
          <w:lang w:val="nl-NL"/>
        </w:rPr>
        <w:t xml:space="preserve">botten </w:t>
      </w:r>
      <w:r w:rsidR="00482446">
        <w:rPr>
          <w:noProof/>
          <w:lang w:val="nl-NL"/>
        </w:rPr>
        <w:t xml:space="preserve">bij elkaar te rapen en naar het knekelhuisje te brengen. Deze beenderen werden na enige tijd </w:t>
      </w:r>
      <w:r w:rsidR="00B3648C">
        <w:rPr>
          <w:noProof/>
          <w:lang w:val="nl-NL"/>
        </w:rPr>
        <w:t xml:space="preserve">weer opnieuw </w:t>
      </w:r>
      <w:r w:rsidR="00482446">
        <w:rPr>
          <w:noProof/>
          <w:lang w:val="nl-NL"/>
        </w:rPr>
        <w:t>begraven</w:t>
      </w:r>
      <w:r w:rsidR="00B3648C">
        <w:rPr>
          <w:noProof/>
          <w:lang w:val="nl-NL"/>
        </w:rPr>
        <w:t xml:space="preserve">. </w:t>
      </w:r>
    </w:p>
    <w:p w:rsidR="00482446" w:rsidRDefault="00482446" w:rsidP="00E85154">
      <w:pPr>
        <w:spacing w:after="0"/>
        <w:contextualSpacing/>
        <w:rPr>
          <w:noProof/>
          <w:lang w:val="nl-NL"/>
        </w:rPr>
      </w:pPr>
    </w:p>
    <w:p w:rsidR="002B36D0" w:rsidRDefault="00B3648C" w:rsidP="00E85154">
      <w:pPr>
        <w:spacing w:after="0"/>
        <w:contextualSpacing/>
        <w:rPr>
          <w:noProof/>
          <w:lang w:val="nl-NL"/>
        </w:rPr>
      </w:pPr>
      <w:r>
        <w:rPr>
          <w:noProof/>
          <w:lang w:val="nl-NL"/>
        </w:rPr>
        <w:t>I</w:t>
      </w:r>
      <w:r w:rsidR="002B36D0">
        <w:rPr>
          <w:noProof/>
          <w:lang w:val="nl-NL"/>
        </w:rPr>
        <w:t>n Veghel</w:t>
      </w:r>
      <w:r>
        <w:rPr>
          <w:noProof/>
          <w:lang w:val="nl-NL"/>
        </w:rPr>
        <w:t xml:space="preserve"> </w:t>
      </w:r>
      <w:r w:rsidR="002B36D0">
        <w:rPr>
          <w:noProof/>
          <w:lang w:val="nl-NL"/>
        </w:rPr>
        <w:t xml:space="preserve">heeft men </w:t>
      </w:r>
      <w:r>
        <w:rPr>
          <w:noProof/>
          <w:lang w:val="nl-NL"/>
        </w:rPr>
        <w:t xml:space="preserve">het woord ‘knekelhuisje’ </w:t>
      </w:r>
      <w:r w:rsidR="002B36D0">
        <w:rPr>
          <w:noProof/>
          <w:lang w:val="nl-NL"/>
        </w:rPr>
        <w:t xml:space="preserve">verbasterd tot ‘krekelhuisje’. </w:t>
      </w:r>
      <w:r w:rsidR="00482446">
        <w:rPr>
          <w:noProof/>
          <w:lang w:val="nl-NL"/>
        </w:rPr>
        <w:t xml:space="preserve">Rond 1700 werd het onderhoud </w:t>
      </w:r>
      <w:r>
        <w:rPr>
          <w:noProof/>
          <w:lang w:val="nl-NL"/>
        </w:rPr>
        <w:t xml:space="preserve">van dit huisje op het kerkhof </w:t>
      </w:r>
      <w:r w:rsidR="00482446">
        <w:rPr>
          <w:noProof/>
          <w:lang w:val="nl-NL"/>
        </w:rPr>
        <w:t xml:space="preserve">betaald door de kerk. Uit de bronnen weten we dat het knekelhuisje in die tijd een leien dak had (vermeld in 1681-1686). In 1771-1772 werd het </w:t>
      </w:r>
      <w:r>
        <w:rPr>
          <w:noProof/>
          <w:lang w:val="nl-NL"/>
        </w:rPr>
        <w:t xml:space="preserve">gebouwtje </w:t>
      </w:r>
      <w:r w:rsidR="00482446">
        <w:rPr>
          <w:noProof/>
          <w:lang w:val="nl-NL"/>
        </w:rPr>
        <w:t xml:space="preserve">herbouwd op kosten van het dorpsbestuur en daarna nam het dorpsbestuur verantwoordelijkheid voor het onderhoud. Het werd toen herbouwd in steen (of het eerder ook al van steen was is onduidelijk, maar wel aannemelijk). Ook na de herbouw had het knekelhuisje </w:t>
      </w:r>
      <w:r w:rsidR="002B36D0">
        <w:rPr>
          <w:noProof/>
          <w:lang w:val="nl-NL"/>
        </w:rPr>
        <w:t xml:space="preserve">een leien dak (vermeld in 1781-1686, 1802 en 1808) en </w:t>
      </w:r>
      <w:r w:rsidR="00482446">
        <w:rPr>
          <w:noProof/>
          <w:lang w:val="nl-NL"/>
        </w:rPr>
        <w:t xml:space="preserve">in 1802 worden </w:t>
      </w:r>
      <w:r w:rsidR="002B36D0">
        <w:rPr>
          <w:noProof/>
          <w:lang w:val="nl-NL"/>
        </w:rPr>
        <w:t xml:space="preserve">rode vorspannen </w:t>
      </w:r>
      <w:r w:rsidR="00482446">
        <w:rPr>
          <w:noProof/>
          <w:lang w:val="nl-NL"/>
        </w:rPr>
        <w:t>vermeld</w:t>
      </w:r>
      <w:r w:rsidR="002B36D0">
        <w:rPr>
          <w:noProof/>
          <w:lang w:val="nl-NL"/>
        </w:rPr>
        <w:t>. We vonden de volgende vermeldingen</w:t>
      </w:r>
      <w:r>
        <w:rPr>
          <w:noProof/>
          <w:lang w:val="nl-NL"/>
        </w:rPr>
        <w:t xml:space="preserve"> in de Veghelse bronnen</w:t>
      </w:r>
      <w:r w:rsidR="002B36D0">
        <w:rPr>
          <w:noProof/>
          <w:lang w:val="nl-NL"/>
        </w:rPr>
        <w:t>.</w:t>
      </w:r>
    </w:p>
    <w:p w:rsidR="002B36D0" w:rsidRDefault="002B36D0" w:rsidP="00E85154">
      <w:pPr>
        <w:spacing w:after="0"/>
        <w:contextualSpacing/>
        <w:rPr>
          <w:noProof/>
          <w:lang w:val="nl-NL"/>
        </w:rPr>
      </w:pPr>
    </w:p>
    <w:p w:rsidR="002B36D0" w:rsidRDefault="002B36D0" w:rsidP="00E85154">
      <w:pPr>
        <w:spacing w:after="0"/>
        <w:contextualSpacing/>
        <w:rPr>
          <w:noProof/>
          <w:lang w:val="nl-NL"/>
        </w:rPr>
      </w:pPr>
    </w:p>
    <w:p w:rsidR="00E85154" w:rsidRPr="002B36D0" w:rsidRDefault="00482446" w:rsidP="00E85154">
      <w:pPr>
        <w:spacing w:after="0"/>
        <w:contextualSpacing/>
        <w:rPr>
          <w:b/>
          <w:noProof/>
          <w:sz w:val="24"/>
          <w:szCs w:val="24"/>
          <w:lang w:val="nl-NL"/>
        </w:rPr>
      </w:pPr>
      <w:r>
        <w:rPr>
          <w:b/>
          <w:noProof/>
          <w:sz w:val="24"/>
          <w:szCs w:val="24"/>
          <w:lang w:val="nl-NL"/>
        </w:rPr>
        <w:t>In de kerkrekeningen:</w:t>
      </w:r>
    </w:p>
    <w:p w:rsidR="00E85154" w:rsidRPr="00500E35" w:rsidRDefault="00E85154" w:rsidP="00E85154">
      <w:pPr>
        <w:spacing w:after="0"/>
        <w:contextualSpacing/>
        <w:rPr>
          <w:noProof/>
          <w:lang w:val="nl-NL"/>
        </w:rPr>
      </w:pPr>
    </w:p>
    <w:p w:rsidR="00AA3059" w:rsidRPr="00500E35" w:rsidRDefault="00AA3059" w:rsidP="00E85154">
      <w:pPr>
        <w:spacing w:after="0"/>
        <w:contextualSpacing/>
        <w:rPr>
          <w:noProof/>
          <w:lang w:val="nl-NL"/>
        </w:rPr>
      </w:pPr>
      <w:r w:rsidRPr="00500E35">
        <w:rPr>
          <w:noProof/>
          <w:lang w:val="nl-NL"/>
        </w:rPr>
        <w:t xml:space="preserve">Inv. nr. 830, </w:t>
      </w:r>
      <w:r w:rsidR="00500E35">
        <w:rPr>
          <w:noProof/>
          <w:lang w:val="nl-NL"/>
        </w:rPr>
        <w:t xml:space="preserve">van </w:t>
      </w:r>
      <w:r w:rsidR="00500E35">
        <w:rPr>
          <w:rFonts w:cs="Arial"/>
          <w:noProof/>
          <w:lang w:val="nl-NL"/>
        </w:rPr>
        <w:t>1657 tot</w:t>
      </w:r>
      <w:r w:rsidR="00864179" w:rsidRPr="00500E35">
        <w:rPr>
          <w:noProof/>
          <w:lang w:val="nl-NL"/>
        </w:rPr>
        <w:t xml:space="preserve"> 21-9-1660</w:t>
      </w:r>
    </w:p>
    <w:p w:rsidR="00AA3059" w:rsidRPr="00500E35" w:rsidRDefault="00AA3059" w:rsidP="00E85154">
      <w:pPr>
        <w:pStyle w:val="ListParagraph"/>
        <w:numPr>
          <w:ilvl w:val="0"/>
          <w:numId w:val="4"/>
        </w:numPr>
        <w:spacing w:after="0"/>
        <w:rPr>
          <w:rFonts w:cs="Arial"/>
          <w:noProof/>
          <w:lang w:val="nl-NL"/>
        </w:rPr>
      </w:pPr>
      <w:r w:rsidRPr="00500E35">
        <w:rPr>
          <w:rFonts w:cs="Arial"/>
          <w:noProof/>
          <w:lang w:val="nl-NL"/>
        </w:rPr>
        <w:t>Het vermaecken van het dooden beenderen huisken</w:t>
      </w:r>
      <w:r w:rsidR="002B36D0">
        <w:rPr>
          <w:rFonts w:cs="Arial"/>
          <w:noProof/>
          <w:lang w:val="nl-NL"/>
        </w:rPr>
        <w:t>,</w:t>
      </w:r>
      <w:r w:rsidRPr="00500E35">
        <w:rPr>
          <w:rFonts w:cs="Arial"/>
          <w:noProof/>
          <w:lang w:val="nl-NL"/>
        </w:rPr>
        <w:t xml:space="preserve"> betaelt met  2-16-0</w:t>
      </w:r>
    </w:p>
    <w:p w:rsidR="00864179" w:rsidRPr="00500E35" w:rsidRDefault="00864179" w:rsidP="00E85154">
      <w:pPr>
        <w:spacing w:after="0"/>
        <w:contextualSpacing/>
        <w:rPr>
          <w:rFonts w:cs="Arial"/>
          <w:noProof/>
          <w:lang w:val="nl-NL"/>
        </w:rPr>
      </w:pPr>
    </w:p>
    <w:p w:rsidR="00347B1A" w:rsidRPr="00500E35" w:rsidRDefault="00304A2D" w:rsidP="00E85154">
      <w:pPr>
        <w:spacing w:after="0"/>
        <w:contextualSpacing/>
        <w:rPr>
          <w:rFonts w:cs="Arial"/>
          <w:noProof/>
          <w:lang w:val="nl-NL"/>
        </w:rPr>
      </w:pPr>
      <w:r w:rsidRPr="00500E35">
        <w:rPr>
          <w:rFonts w:cs="Arial"/>
          <w:noProof/>
          <w:lang w:val="nl-NL"/>
        </w:rPr>
        <w:lastRenderedPageBreak/>
        <w:t xml:space="preserve">Inv. nr. 834, </w:t>
      </w:r>
      <w:r w:rsidR="00500E35">
        <w:rPr>
          <w:rFonts w:cs="Arial"/>
          <w:noProof/>
          <w:lang w:val="nl-NL"/>
        </w:rPr>
        <w:t>v</w:t>
      </w:r>
      <w:r w:rsidR="00347B1A" w:rsidRPr="00500E35">
        <w:rPr>
          <w:rFonts w:cs="Arial"/>
          <w:noProof/>
          <w:lang w:val="nl-NL"/>
        </w:rPr>
        <w:t>an 22-12-1681 tot 11-2-1686</w:t>
      </w:r>
    </w:p>
    <w:p w:rsidR="00801A4A" w:rsidRPr="00500E35" w:rsidRDefault="00801A4A" w:rsidP="00E85154">
      <w:pPr>
        <w:pStyle w:val="ListParagraph"/>
        <w:numPr>
          <w:ilvl w:val="0"/>
          <w:numId w:val="4"/>
        </w:numPr>
        <w:spacing w:after="0"/>
        <w:rPr>
          <w:noProof/>
          <w:lang w:val="nl-NL"/>
        </w:rPr>
      </w:pPr>
      <w:r w:rsidRPr="00500E35">
        <w:rPr>
          <w:noProof/>
          <w:lang w:val="nl-NL"/>
        </w:rPr>
        <w:t>Voor twee eijckenboomen tot het carbonckelhuijsje met ’t huijs brengen en arbeijtsloon, 7-10-0</w:t>
      </w:r>
    </w:p>
    <w:p w:rsidR="00801A4A" w:rsidRPr="00500E35" w:rsidRDefault="00801A4A" w:rsidP="00E85154">
      <w:pPr>
        <w:pStyle w:val="ListParagraph"/>
        <w:numPr>
          <w:ilvl w:val="0"/>
          <w:numId w:val="4"/>
        </w:numPr>
        <w:spacing w:after="0"/>
        <w:rPr>
          <w:noProof/>
          <w:lang w:val="nl-NL"/>
        </w:rPr>
      </w:pPr>
      <w:r w:rsidRPr="00500E35">
        <w:rPr>
          <w:noProof/>
          <w:lang w:val="nl-NL"/>
        </w:rPr>
        <w:t>Den 8 julij betaelt aen leijen tot het carbonckelhuisje, spijckers, loot, 19-5-8</w:t>
      </w:r>
    </w:p>
    <w:p w:rsidR="00801A4A" w:rsidRPr="00500E35" w:rsidRDefault="00801A4A" w:rsidP="00E85154">
      <w:pPr>
        <w:pStyle w:val="ListParagraph"/>
        <w:numPr>
          <w:ilvl w:val="0"/>
          <w:numId w:val="4"/>
        </w:numPr>
        <w:spacing w:after="0"/>
        <w:rPr>
          <w:noProof/>
          <w:lang w:val="nl-NL"/>
        </w:rPr>
      </w:pPr>
      <w:r w:rsidRPr="00500E35">
        <w:rPr>
          <w:noProof/>
          <w:lang w:val="nl-NL"/>
        </w:rPr>
        <w:t>Den 17 september 1684 betaalt aan Wille</w:t>
      </w:r>
      <w:r w:rsidR="00CE7104" w:rsidRPr="00500E35">
        <w:rPr>
          <w:noProof/>
          <w:lang w:val="nl-NL"/>
        </w:rPr>
        <w:t>m Jacobs van verdiende arbeijtsl</w:t>
      </w:r>
      <w:r w:rsidRPr="00500E35">
        <w:rPr>
          <w:noProof/>
          <w:lang w:val="nl-NL"/>
        </w:rPr>
        <w:t>oon aan de kerck en krekelhuijsje, 10-8-0</w:t>
      </w:r>
    </w:p>
    <w:p w:rsidR="00B34A06" w:rsidRPr="00500E35" w:rsidRDefault="00B34A06" w:rsidP="00E85154">
      <w:pPr>
        <w:spacing w:after="0"/>
        <w:rPr>
          <w:noProof/>
          <w:lang w:val="nl-NL"/>
        </w:rPr>
      </w:pPr>
    </w:p>
    <w:p w:rsidR="00E6786A" w:rsidRPr="00500E35" w:rsidRDefault="00E6786A" w:rsidP="00E85154">
      <w:pPr>
        <w:spacing w:after="0"/>
        <w:contextualSpacing/>
        <w:rPr>
          <w:rFonts w:cs="Arial"/>
          <w:noProof/>
          <w:lang w:val="nl-NL"/>
        </w:rPr>
      </w:pPr>
      <w:r w:rsidRPr="00500E35">
        <w:rPr>
          <w:rFonts w:cs="Arial"/>
          <w:noProof/>
          <w:lang w:val="nl-NL"/>
        </w:rPr>
        <w:t>Inv. nr. 840, van 16-11-1707 tot 10-10-1709</w:t>
      </w:r>
    </w:p>
    <w:p w:rsidR="00C011B8" w:rsidRPr="00500E35" w:rsidRDefault="00C011B8" w:rsidP="00E85154">
      <w:pPr>
        <w:pStyle w:val="ListParagraph"/>
        <w:numPr>
          <w:ilvl w:val="0"/>
          <w:numId w:val="4"/>
        </w:numPr>
        <w:spacing w:after="0"/>
        <w:rPr>
          <w:rFonts w:cs="Arial"/>
          <w:noProof/>
          <w:lang w:val="nl-NL"/>
        </w:rPr>
      </w:pPr>
      <w:r w:rsidRPr="00500E35">
        <w:rPr>
          <w:rFonts w:cs="Arial"/>
          <w:noProof/>
          <w:lang w:val="nl-NL"/>
        </w:rPr>
        <w:t>Aen Anthonij meester Gerits wegens het ruijmen van het crekelhuij</w:t>
      </w:r>
      <w:r w:rsidR="002B36D0">
        <w:rPr>
          <w:rFonts w:cs="Arial"/>
          <w:noProof/>
          <w:lang w:val="nl-NL"/>
        </w:rPr>
        <w:t>s</w:t>
      </w:r>
      <w:r w:rsidRPr="00500E35">
        <w:rPr>
          <w:rFonts w:cs="Arial"/>
          <w:noProof/>
          <w:lang w:val="nl-NL"/>
        </w:rPr>
        <w:t>ken ende het begraven der dootsbeenderen, 0-12-0</w:t>
      </w:r>
    </w:p>
    <w:p w:rsidR="00C37023" w:rsidRPr="00500E35" w:rsidRDefault="00C37023" w:rsidP="00E85154">
      <w:pPr>
        <w:spacing w:after="0"/>
        <w:contextualSpacing/>
        <w:rPr>
          <w:rFonts w:cs="Arial"/>
          <w:noProof/>
          <w:lang w:val="nl-NL"/>
        </w:rPr>
      </w:pPr>
    </w:p>
    <w:p w:rsidR="00C37023" w:rsidRPr="00500E35" w:rsidRDefault="00C37023" w:rsidP="00E85154">
      <w:pPr>
        <w:spacing w:after="0"/>
        <w:contextualSpacing/>
        <w:rPr>
          <w:rFonts w:cs="Arial"/>
          <w:noProof/>
          <w:lang w:val="nl-NL"/>
        </w:rPr>
      </w:pPr>
      <w:r w:rsidRPr="00500E35">
        <w:rPr>
          <w:rFonts w:cs="Arial"/>
          <w:noProof/>
          <w:lang w:val="nl-NL"/>
        </w:rPr>
        <w:t>Inv. nr. 841, van 10-10-1709 tot 3-9-1711</w:t>
      </w:r>
    </w:p>
    <w:p w:rsidR="00EB1C96" w:rsidRPr="00500E35" w:rsidRDefault="00EB1C96" w:rsidP="00E85154">
      <w:pPr>
        <w:pStyle w:val="ListParagraph"/>
        <w:numPr>
          <w:ilvl w:val="0"/>
          <w:numId w:val="4"/>
        </w:numPr>
        <w:spacing w:after="0"/>
        <w:rPr>
          <w:rFonts w:cs="Arial"/>
          <w:noProof/>
          <w:lang w:val="nl-NL"/>
        </w:rPr>
      </w:pPr>
      <w:r w:rsidRPr="00500E35">
        <w:rPr>
          <w:rFonts w:cs="Arial"/>
          <w:noProof/>
          <w:lang w:val="nl-NL"/>
        </w:rPr>
        <w:t xml:space="preserve">Den 30 martij 1711 betaelt aen Nicolaes Smits door ordre van den officier die de dootsbeenderen in </w:t>
      </w:r>
      <w:r w:rsidR="00E97323">
        <w:rPr>
          <w:rFonts w:cs="Arial"/>
          <w:noProof/>
          <w:lang w:val="nl-NL"/>
        </w:rPr>
        <w:t>k</w:t>
      </w:r>
      <w:r w:rsidRPr="00500E35">
        <w:rPr>
          <w:rFonts w:cs="Arial"/>
          <w:noProof/>
          <w:lang w:val="nl-NL"/>
        </w:rPr>
        <w:t>rekelhuijsken heeft versamelt, 0-2-0</w:t>
      </w:r>
    </w:p>
    <w:p w:rsidR="00AC326E" w:rsidRPr="00500E35" w:rsidRDefault="00AC326E" w:rsidP="00E85154">
      <w:pPr>
        <w:spacing w:after="0"/>
        <w:contextualSpacing/>
        <w:rPr>
          <w:rFonts w:cs="Arial"/>
          <w:noProof/>
          <w:lang w:val="nl-NL"/>
        </w:rPr>
      </w:pPr>
    </w:p>
    <w:p w:rsidR="00C15607" w:rsidRPr="00500E35" w:rsidRDefault="00C15607" w:rsidP="00E85154">
      <w:pPr>
        <w:spacing w:after="0"/>
        <w:contextualSpacing/>
        <w:rPr>
          <w:rFonts w:cs="Arial"/>
          <w:noProof/>
          <w:lang w:val="nl-NL"/>
        </w:rPr>
      </w:pPr>
      <w:r w:rsidRPr="00500E35">
        <w:rPr>
          <w:rFonts w:cs="Arial"/>
          <w:noProof/>
          <w:lang w:val="nl-NL"/>
        </w:rPr>
        <w:t>Inv. nr. 842, van 3-9-1711 tot 18-11-1713</w:t>
      </w:r>
    </w:p>
    <w:p w:rsidR="00A557BE" w:rsidRPr="00500E35" w:rsidRDefault="00A557BE" w:rsidP="00E85154">
      <w:pPr>
        <w:pStyle w:val="ListParagraph"/>
        <w:numPr>
          <w:ilvl w:val="0"/>
          <w:numId w:val="4"/>
        </w:numPr>
        <w:spacing w:after="0"/>
        <w:rPr>
          <w:rFonts w:cs="Arial"/>
          <w:noProof/>
          <w:lang w:val="nl-NL"/>
        </w:rPr>
      </w:pPr>
      <w:r w:rsidRPr="00500E35">
        <w:rPr>
          <w:rFonts w:cs="Arial"/>
          <w:noProof/>
          <w:lang w:val="nl-NL"/>
        </w:rPr>
        <w:t xml:space="preserve">Betaelt aen Nicolaes Smits </w:t>
      </w:r>
      <w:r w:rsidR="00CE7104" w:rsidRPr="00500E35">
        <w:rPr>
          <w:rFonts w:cs="Arial"/>
          <w:noProof/>
          <w:lang w:val="nl-NL"/>
        </w:rPr>
        <w:t>v</w:t>
      </w:r>
      <w:r w:rsidRPr="00500E35">
        <w:rPr>
          <w:rFonts w:cs="Arial"/>
          <w:noProof/>
          <w:lang w:val="nl-NL"/>
        </w:rPr>
        <w:t>o</w:t>
      </w:r>
      <w:r w:rsidR="00CE7104" w:rsidRPr="00500E35">
        <w:rPr>
          <w:rFonts w:cs="Arial"/>
          <w:noProof/>
          <w:lang w:val="nl-NL"/>
        </w:rPr>
        <w:t>or</w:t>
      </w:r>
      <w:r w:rsidRPr="00500E35">
        <w:rPr>
          <w:rFonts w:cs="Arial"/>
          <w:noProof/>
          <w:lang w:val="nl-NL"/>
        </w:rPr>
        <w:t xml:space="preserve"> het versamelen int krekelhuijs de doots beenderen van den kerckhof, 0-2-0</w:t>
      </w:r>
    </w:p>
    <w:p w:rsidR="00144147" w:rsidRDefault="00144147" w:rsidP="00E85154">
      <w:pPr>
        <w:spacing w:after="0"/>
        <w:contextualSpacing/>
        <w:rPr>
          <w:rFonts w:cs="Arial"/>
          <w:noProof/>
          <w:lang w:val="nl-NL"/>
        </w:rPr>
      </w:pPr>
    </w:p>
    <w:p w:rsidR="00144147" w:rsidRDefault="00144147" w:rsidP="00144147">
      <w:pPr>
        <w:spacing w:after="0"/>
        <w:rPr>
          <w:noProof/>
          <w:lang w:val="nl-NL"/>
        </w:rPr>
      </w:pPr>
      <w:r>
        <w:rPr>
          <w:noProof/>
          <w:lang w:val="nl-NL"/>
        </w:rPr>
        <w:t xml:space="preserve">Hans van den Broek (Deurne) deelde op 29 november 2014 mee: </w:t>
      </w:r>
      <w:r w:rsidRPr="00144147">
        <w:rPr>
          <w:noProof/>
          <w:lang w:val="nl-NL"/>
        </w:rPr>
        <w:t>Het medische woord karbonkel is een diminutief van het latijnse -carbon- , een kooltje (voor een kolenvuurtje). Daarvandaan werd het ook gebruikt voor een klontje zwartrode granaten (edelstenen), daar die in zon- of lamplicht op roodgloeiende kooltjes lijken. Door de overeenkomst hiervan met een opengebarsten negenoog [massale steenpuist] is die tenslotte aan zijn medische naam -karbonkel- gekomen.</w:t>
      </w:r>
      <w:r>
        <w:rPr>
          <w:noProof/>
          <w:lang w:val="nl-NL"/>
        </w:rPr>
        <w:t xml:space="preserve"> </w:t>
      </w:r>
    </w:p>
    <w:p w:rsidR="00144147" w:rsidRDefault="00144147" w:rsidP="00144147">
      <w:pPr>
        <w:spacing w:after="0"/>
        <w:rPr>
          <w:noProof/>
          <w:lang w:val="nl-NL"/>
        </w:rPr>
      </w:pPr>
    </w:p>
    <w:p w:rsidR="00144147" w:rsidRPr="00144147" w:rsidRDefault="00144147" w:rsidP="00144147">
      <w:pPr>
        <w:spacing w:after="0"/>
        <w:rPr>
          <w:noProof/>
          <w:lang w:val="nl-NL"/>
        </w:rPr>
      </w:pPr>
      <w:r>
        <w:rPr>
          <w:noProof/>
          <w:lang w:val="nl-NL"/>
        </w:rPr>
        <w:t xml:space="preserve">Waarom het knekelhuisje dan karbonkelhuisje genoemd wordt is onduidelijk. Hans van den Broek geeft een mogelijke verklaring: </w:t>
      </w:r>
      <w:r w:rsidRPr="00144147">
        <w:rPr>
          <w:noProof/>
          <w:lang w:val="nl-NL"/>
        </w:rPr>
        <w:t>De etterpuisten ten tijde van de pest werden</w:t>
      </w:r>
      <w:r w:rsidR="000219FD">
        <w:rPr>
          <w:noProof/>
          <w:lang w:val="nl-NL"/>
        </w:rPr>
        <w:t xml:space="preserve"> mogelijk ook karbonkel genoemd</w:t>
      </w:r>
      <w:r>
        <w:rPr>
          <w:noProof/>
          <w:lang w:val="nl-NL"/>
        </w:rPr>
        <w:t xml:space="preserve">. </w:t>
      </w:r>
      <w:r w:rsidRPr="00144147">
        <w:rPr>
          <w:noProof/>
          <w:lang w:val="nl-NL"/>
        </w:rPr>
        <w:t>Mogelijk is het huisje dan oorspronkelijk bedoe</w:t>
      </w:r>
      <w:r>
        <w:rPr>
          <w:noProof/>
          <w:lang w:val="nl-NL"/>
        </w:rPr>
        <w:t>ld geweest voor de pestdoden ?</w:t>
      </w:r>
    </w:p>
    <w:p w:rsidR="00144147" w:rsidRDefault="00144147" w:rsidP="00E85154">
      <w:pPr>
        <w:spacing w:after="0"/>
        <w:contextualSpacing/>
        <w:rPr>
          <w:rFonts w:cs="Arial"/>
          <w:noProof/>
          <w:lang w:val="nl-NL"/>
        </w:rPr>
      </w:pPr>
    </w:p>
    <w:p w:rsidR="00E85154" w:rsidRDefault="00E85154" w:rsidP="00E85154">
      <w:pPr>
        <w:spacing w:after="0"/>
        <w:contextualSpacing/>
        <w:rPr>
          <w:rFonts w:cs="Arial"/>
          <w:noProof/>
          <w:lang w:val="nl-NL"/>
        </w:rPr>
      </w:pPr>
    </w:p>
    <w:p w:rsidR="00E85154" w:rsidRPr="002B36D0" w:rsidRDefault="00482446" w:rsidP="00E85154">
      <w:pPr>
        <w:spacing w:after="0"/>
        <w:contextualSpacing/>
        <w:rPr>
          <w:rFonts w:cs="Arial"/>
          <w:b/>
          <w:noProof/>
          <w:sz w:val="24"/>
          <w:szCs w:val="24"/>
          <w:lang w:val="nl-NL"/>
        </w:rPr>
      </w:pPr>
      <w:r>
        <w:rPr>
          <w:rFonts w:cs="Arial"/>
          <w:b/>
          <w:noProof/>
          <w:sz w:val="24"/>
          <w:szCs w:val="24"/>
          <w:lang w:val="nl-NL"/>
        </w:rPr>
        <w:t>In de dorpsrekeningen:</w:t>
      </w:r>
    </w:p>
    <w:p w:rsidR="00E85154" w:rsidRDefault="00E85154" w:rsidP="00E85154">
      <w:pPr>
        <w:spacing w:after="0"/>
        <w:contextualSpacing/>
        <w:rPr>
          <w:rFonts w:cs="Arial"/>
          <w:noProof/>
          <w:lang w:val="nl-NL"/>
        </w:rPr>
      </w:pPr>
    </w:p>
    <w:p w:rsidR="00E85154" w:rsidRDefault="00E85154" w:rsidP="00E85154">
      <w:pPr>
        <w:spacing w:after="0"/>
        <w:contextualSpacing/>
        <w:rPr>
          <w:rFonts w:cs="Arial"/>
          <w:noProof/>
          <w:lang w:val="nl-NL"/>
        </w:rPr>
      </w:pPr>
      <w:r>
        <w:rPr>
          <w:rFonts w:cs="Arial"/>
          <w:lang w:val="nl-NL"/>
        </w:rPr>
        <w:t>Inv. nr. 249,</w:t>
      </w:r>
      <w:r w:rsidRPr="007045FA">
        <w:rPr>
          <w:rFonts w:cs="Arial"/>
          <w:lang w:val="nl-NL"/>
        </w:rPr>
        <w:t xml:space="preserve"> 1771-1772</w:t>
      </w:r>
    </w:p>
    <w:p w:rsidR="00E85154" w:rsidRPr="00E85154" w:rsidRDefault="00E85154" w:rsidP="00E85154">
      <w:pPr>
        <w:pStyle w:val="ListParagraph"/>
        <w:numPr>
          <w:ilvl w:val="0"/>
          <w:numId w:val="4"/>
        </w:numPr>
        <w:spacing w:after="0"/>
        <w:rPr>
          <w:rFonts w:cs="Arial"/>
          <w:lang w:val="nl-NL"/>
        </w:rPr>
      </w:pPr>
      <w:r w:rsidRPr="00E85154">
        <w:rPr>
          <w:rFonts w:cs="Arial"/>
          <w:lang w:val="nl-NL"/>
        </w:rPr>
        <w:t xml:space="preserve">Voor vierhondert harde steenen tot het maken van een nieuwe kreekelhuys </w:t>
      </w:r>
      <w:r w:rsidR="002B36D0">
        <w:rPr>
          <w:rFonts w:cs="Arial"/>
          <w:lang w:val="nl-NL"/>
        </w:rPr>
        <w:t xml:space="preserve">, </w:t>
      </w:r>
      <w:r w:rsidRPr="00E85154">
        <w:rPr>
          <w:rFonts w:cs="Arial"/>
          <w:lang w:val="nl-NL"/>
        </w:rPr>
        <w:t>4-6-0</w:t>
      </w:r>
    </w:p>
    <w:p w:rsidR="00E85154" w:rsidRPr="00E85154" w:rsidRDefault="00E85154" w:rsidP="00E85154">
      <w:pPr>
        <w:pStyle w:val="ListParagraph"/>
        <w:numPr>
          <w:ilvl w:val="0"/>
          <w:numId w:val="4"/>
        </w:numPr>
        <w:spacing w:after="0"/>
        <w:rPr>
          <w:rFonts w:cs="Arial"/>
          <w:lang w:val="nl-NL"/>
        </w:rPr>
      </w:pPr>
      <w:r w:rsidRPr="00E85154">
        <w:rPr>
          <w:rFonts w:cs="Arial"/>
          <w:lang w:val="nl-NL"/>
        </w:rPr>
        <w:t>Voor het afbreeken van een oudt en wederopmaken van een nieuw kreekelhuys de somme van 19-0-0</w:t>
      </w:r>
    </w:p>
    <w:p w:rsidR="00E85154" w:rsidRPr="0030436B" w:rsidRDefault="0030436B" w:rsidP="00E85154">
      <w:pPr>
        <w:pStyle w:val="ListParagraph"/>
        <w:numPr>
          <w:ilvl w:val="0"/>
          <w:numId w:val="4"/>
        </w:numPr>
        <w:spacing w:after="0"/>
        <w:rPr>
          <w:rFonts w:cs="Arial"/>
          <w:lang w:val="nl-NL"/>
        </w:rPr>
      </w:pPr>
      <w:r w:rsidRPr="0030436B">
        <w:rPr>
          <w:rFonts w:cs="Arial"/>
          <w:lang w:val="nl-NL"/>
        </w:rPr>
        <w:t xml:space="preserve">Voor </w:t>
      </w:r>
      <w:r w:rsidR="00E85154" w:rsidRPr="0030436B">
        <w:rPr>
          <w:rFonts w:cs="Arial"/>
          <w:lang w:val="nl-NL"/>
        </w:rPr>
        <w:t>nagels aent kreekelhuys</w:t>
      </w:r>
      <w:r w:rsidRPr="0030436B">
        <w:rPr>
          <w:rFonts w:cs="Arial"/>
          <w:lang w:val="nl-NL"/>
        </w:rPr>
        <w:t xml:space="preserve">; </w:t>
      </w:r>
      <w:r>
        <w:rPr>
          <w:rFonts w:cs="Arial"/>
          <w:lang w:val="nl-NL"/>
        </w:rPr>
        <w:t>v</w:t>
      </w:r>
      <w:r w:rsidR="00E85154" w:rsidRPr="0030436B">
        <w:rPr>
          <w:rFonts w:cs="Arial"/>
          <w:lang w:val="nl-NL"/>
        </w:rPr>
        <w:t>oor sandt tot het krekelhuys</w:t>
      </w:r>
    </w:p>
    <w:p w:rsidR="0065384C" w:rsidRDefault="0065384C" w:rsidP="00E85154">
      <w:pPr>
        <w:spacing w:after="0"/>
        <w:contextualSpacing/>
        <w:rPr>
          <w:rFonts w:cs="Arial"/>
          <w:noProof/>
          <w:lang w:val="nl-NL"/>
        </w:rPr>
      </w:pPr>
    </w:p>
    <w:p w:rsidR="00E85154" w:rsidRDefault="00E85154" w:rsidP="00E85154">
      <w:pPr>
        <w:spacing w:after="0"/>
        <w:contextualSpacing/>
        <w:rPr>
          <w:rFonts w:cs="Arial"/>
          <w:lang w:val="nl-NL"/>
        </w:rPr>
      </w:pPr>
      <w:r>
        <w:rPr>
          <w:rFonts w:cs="Arial"/>
          <w:lang w:val="nl-NL"/>
        </w:rPr>
        <w:t xml:space="preserve">Inv. nr. </w:t>
      </w:r>
      <w:r w:rsidRPr="007045FA">
        <w:rPr>
          <w:rFonts w:cs="Arial"/>
          <w:lang w:val="nl-NL"/>
        </w:rPr>
        <w:t>280</w:t>
      </w:r>
      <w:r>
        <w:rPr>
          <w:rFonts w:cs="Arial"/>
          <w:lang w:val="nl-NL"/>
        </w:rPr>
        <w:t>,</w:t>
      </w:r>
      <w:r w:rsidRPr="007045FA">
        <w:rPr>
          <w:rFonts w:cs="Arial"/>
          <w:lang w:val="nl-NL"/>
        </w:rPr>
        <w:t xml:space="preserve"> 1802</w:t>
      </w:r>
    </w:p>
    <w:p w:rsidR="00E85154" w:rsidRPr="00E85154" w:rsidRDefault="00E85154" w:rsidP="00E85154">
      <w:pPr>
        <w:pStyle w:val="ListParagraph"/>
        <w:numPr>
          <w:ilvl w:val="0"/>
          <w:numId w:val="4"/>
        </w:numPr>
        <w:spacing w:after="0"/>
        <w:rPr>
          <w:rFonts w:cs="Arial"/>
          <w:lang w:val="nl-NL"/>
        </w:rPr>
      </w:pPr>
      <w:r w:rsidRPr="00E85154">
        <w:rPr>
          <w:rFonts w:cs="Arial"/>
          <w:lang w:val="nl-NL"/>
        </w:rPr>
        <w:t>Volgens ordonnantie en quitantie betaald aan Philip van Veghel voor leverantie van 500 leyen met vragt en nagels tot reparatie van ’t creekelhuysje 8-6-8</w:t>
      </w:r>
    </w:p>
    <w:p w:rsidR="00E85154" w:rsidRPr="00E85154" w:rsidRDefault="00E85154" w:rsidP="00E85154">
      <w:pPr>
        <w:pStyle w:val="ListParagraph"/>
        <w:numPr>
          <w:ilvl w:val="0"/>
          <w:numId w:val="4"/>
        </w:numPr>
        <w:spacing w:after="0"/>
        <w:rPr>
          <w:rFonts w:cs="Arial"/>
          <w:lang w:val="nl-NL"/>
        </w:rPr>
      </w:pPr>
      <w:r w:rsidRPr="00E85154">
        <w:rPr>
          <w:rFonts w:cs="Arial"/>
          <w:lang w:val="nl-NL"/>
        </w:rPr>
        <w:t>Volgens ordonnantie en quitantie betaald Antony van Wyk, meester leydekker voort afbreeken en weder opdekken vant leyen dak voort kreekelhuyske 9-12-0</w:t>
      </w:r>
    </w:p>
    <w:p w:rsidR="00E85154" w:rsidRPr="00E85154" w:rsidRDefault="00E85154" w:rsidP="00E85154">
      <w:pPr>
        <w:pStyle w:val="ListParagraph"/>
        <w:numPr>
          <w:ilvl w:val="0"/>
          <w:numId w:val="4"/>
        </w:numPr>
        <w:spacing w:after="0"/>
        <w:rPr>
          <w:rFonts w:cs="Arial"/>
          <w:lang w:val="nl-NL"/>
        </w:rPr>
      </w:pPr>
      <w:r w:rsidRPr="00E85154">
        <w:rPr>
          <w:rFonts w:cs="Arial"/>
          <w:lang w:val="nl-NL"/>
        </w:rPr>
        <w:t xml:space="preserve">Volgens ordonnantie en quitantie betaald aan G. van Roij voor leverantie van denne planken, rode vorstpannen, tot reparatie van het kreekelhuysje </w:t>
      </w:r>
    </w:p>
    <w:p w:rsidR="00E85154" w:rsidRDefault="00E85154" w:rsidP="00E85154">
      <w:pPr>
        <w:spacing w:after="0"/>
        <w:contextualSpacing/>
        <w:rPr>
          <w:rFonts w:cs="Arial"/>
          <w:lang w:val="nl-NL"/>
        </w:rPr>
      </w:pPr>
    </w:p>
    <w:p w:rsidR="00E85154" w:rsidRDefault="00E85154" w:rsidP="00E85154">
      <w:pPr>
        <w:spacing w:after="0"/>
        <w:contextualSpacing/>
        <w:rPr>
          <w:rFonts w:cs="Arial"/>
          <w:noProof/>
          <w:lang w:val="nl-NL"/>
        </w:rPr>
      </w:pPr>
      <w:r>
        <w:rPr>
          <w:rFonts w:cs="Arial"/>
          <w:noProof/>
          <w:lang w:val="nl-NL"/>
        </w:rPr>
        <w:t>Inv. nr. 284, 18</w:t>
      </w:r>
      <w:r w:rsidR="007021F3">
        <w:rPr>
          <w:rFonts w:cs="Arial"/>
          <w:noProof/>
          <w:lang w:val="nl-NL"/>
        </w:rPr>
        <w:t>0</w:t>
      </w:r>
      <w:r>
        <w:rPr>
          <w:rFonts w:cs="Arial"/>
          <w:noProof/>
          <w:lang w:val="nl-NL"/>
        </w:rPr>
        <w:t>8</w:t>
      </w:r>
    </w:p>
    <w:p w:rsidR="000C6BF8" w:rsidRPr="00E85154" w:rsidRDefault="00E85154" w:rsidP="00E85154">
      <w:pPr>
        <w:pStyle w:val="ListParagraph"/>
        <w:numPr>
          <w:ilvl w:val="0"/>
          <w:numId w:val="4"/>
        </w:numPr>
        <w:spacing w:after="0"/>
        <w:rPr>
          <w:noProof/>
          <w:lang w:val="nl-NL"/>
        </w:rPr>
      </w:pPr>
      <w:r w:rsidRPr="00E85154">
        <w:rPr>
          <w:rFonts w:cs="Arial"/>
          <w:lang w:val="nl-NL"/>
        </w:rPr>
        <w:t>Leydekker, voor het dekken van het kreekelhuis</w:t>
      </w:r>
    </w:p>
    <w:p w:rsidR="00E85154" w:rsidRDefault="00E85154" w:rsidP="00E85154">
      <w:pPr>
        <w:spacing w:after="0"/>
        <w:rPr>
          <w:noProof/>
          <w:lang w:val="nl-NL"/>
        </w:rPr>
      </w:pPr>
    </w:p>
    <w:p w:rsidR="00F87868" w:rsidRPr="00E85154" w:rsidRDefault="00F87868" w:rsidP="00E85154">
      <w:pPr>
        <w:spacing w:after="0"/>
        <w:rPr>
          <w:noProof/>
          <w:lang w:val="nl-NL"/>
        </w:rPr>
      </w:pPr>
    </w:p>
    <w:sectPr w:rsidR="00F87868" w:rsidRPr="00E85154" w:rsidSect="00A664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B5F90"/>
    <w:multiLevelType w:val="multilevel"/>
    <w:tmpl w:val="A91ADF28"/>
    <w:lvl w:ilvl="0">
      <w:start w:val="1"/>
      <w:numFmt w:val="decimal"/>
      <w:lvlText w:val="%1.0"/>
      <w:lvlJc w:val="left"/>
      <w:pPr>
        <w:ind w:left="555" w:hanging="555"/>
      </w:pPr>
      <w:rPr>
        <w:rFonts w:hint="default"/>
      </w:rPr>
    </w:lvl>
    <w:lvl w:ilvl="1">
      <w:start w:val="1"/>
      <w:numFmt w:val="decimalZero"/>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547E92"/>
    <w:multiLevelType w:val="hybridMultilevel"/>
    <w:tmpl w:val="2A86ACF0"/>
    <w:lvl w:ilvl="0" w:tplc="E90E4568">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712C077C"/>
    <w:multiLevelType w:val="hybridMultilevel"/>
    <w:tmpl w:val="0EF40106"/>
    <w:lvl w:ilvl="0" w:tplc="34EC9E9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C13C60"/>
    <w:rsid w:val="000216E6"/>
    <w:rsid w:val="000219FD"/>
    <w:rsid w:val="00052231"/>
    <w:rsid w:val="00056ED4"/>
    <w:rsid w:val="00083F5E"/>
    <w:rsid w:val="00090049"/>
    <w:rsid w:val="0009315B"/>
    <w:rsid w:val="00097EDD"/>
    <w:rsid w:val="000A7CA0"/>
    <w:rsid w:val="000B16DD"/>
    <w:rsid w:val="000C6BF8"/>
    <w:rsid w:val="000D01AD"/>
    <w:rsid w:val="000D6897"/>
    <w:rsid w:val="001020C9"/>
    <w:rsid w:val="001031C2"/>
    <w:rsid w:val="0011115A"/>
    <w:rsid w:val="001130A1"/>
    <w:rsid w:val="00114EB3"/>
    <w:rsid w:val="00127C60"/>
    <w:rsid w:val="001323A4"/>
    <w:rsid w:val="00136C3F"/>
    <w:rsid w:val="00144147"/>
    <w:rsid w:val="00153444"/>
    <w:rsid w:val="00155A49"/>
    <w:rsid w:val="00170F3D"/>
    <w:rsid w:val="00171BC5"/>
    <w:rsid w:val="00173918"/>
    <w:rsid w:val="001840A0"/>
    <w:rsid w:val="00187439"/>
    <w:rsid w:val="00193D5C"/>
    <w:rsid w:val="00194907"/>
    <w:rsid w:val="001B42D6"/>
    <w:rsid w:val="001F22F1"/>
    <w:rsid w:val="0022031C"/>
    <w:rsid w:val="00223C63"/>
    <w:rsid w:val="00233AC2"/>
    <w:rsid w:val="00237941"/>
    <w:rsid w:val="00251586"/>
    <w:rsid w:val="00254C5D"/>
    <w:rsid w:val="00267A87"/>
    <w:rsid w:val="00270978"/>
    <w:rsid w:val="00280D8B"/>
    <w:rsid w:val="002811A3"/>
    <w:rsid w:val="00290298"/>
    <w:rsid w:val="002A5D50"/>
    <w:rsid w:val="002A5E38"/>
    <w:rsid w:val="002B20CA"/>
    <w:rsid w:val="002B2AC2"/>
    <w:rsid w:val="002B36D0"/>
    <w:rsid w:val="002D49A6"/>
    <w:rsid w:val="002E32E5"/>
    <w:rsid w:val="002F47F8"/>
    <w:rsid w:val="00302EF1"/>
    <w:rsid w:val="0030436B"/>
    <w:rsid w:val="00304A2D"/>
    <w:rsid w:val="003144DA"/>
    <w:rsid w:val="003160EE"/>
    <w:rsid w:val="00316EE3"/>
    <w:rsid w:val="00320117"/>
    <w:rsid w:val="00336345"/>
    <w:rsid w:val="00340CFA"/>
    <w:rsid w:val="00347B1A"/>
    <w:rsid w:val="00354574"/>
    <w:rsid w:val="00355127"/>
    <w:rsid w:val="00365478"/>
    <w:rsid w:val="00366C6B"/>
    <w:rsid w:val="00366FC6"/>
    <w:rsid w:val="00367E83"/>
    <w:rsid w:val="00377C0E"/>
    <w:rsid w:val="0038169A"/>
    <w:rsid w:val="00383B9A"/>
    <w:rsid w:val="00384C92"/>
    <w:rsid w:val="0038681C"/>
    <w:rsid w:val="00393175"/>
    <w:rsid w:val="003C565C"/>
    <w:rsid w:val="003D1D71"/>
    <w:rsid w:val="003D2AAB"/>
    <w:rsid w:val="003D4BCC"/>
    <w:rsid w:val="003D7CCB"/>
    <w:rsid w:val="003E7EA0"/>
    <w:rsid w:val="00406A69"/>
    <w:rsid w:val="00413B36"/>
    <w:rsid w:val="004152BD"/>
    <w:rsid w:val="00417B82"/>
    <w:rsid w:val="00423410"/>
    <w:rsid w:val="004407FD"/>
    <w:rsid w:val="00445984"/>
    <w:rsid w:val="0044716E"/>
    <w:rsid w:val="00455F44"/>
    <w:rsid w:val="004630FF"/>
    <w:rsid w:val="004768B2"/>
    <w:rsid w:val="00476C05"/>
    <w:rsid w:val="0048143D"/>
    <w:rsid w:val="00482446"/>
    <w:rsid w:val="0048340B"/>
    <w:rsid w:val="00483D01"/>
    <w:rsid w:val="0049267D"/>
    <w:rsid w:val="004B2078"/>
    <w:rsid w:val="004C22E2"/>
    <w:rsid w:val="004C609B"/>
    <w:rsid w:val="004D329A"/>
    <w:rsid w:val="004D5E06"/>
    <w:rsid w:val="00500E35"/>
    <w:rsid w:val="005231F1"/>
    <w:rsid w:val="0053048C"/>
    <w:rsid w:val="005413E7"/>
    <w:rsid w:val="005422D5"/>
    <w:rsid w:val="00543F98"/>
    <w:rsid w:val="00544CCF"/>
    <w:rsid w:val="00562743"/>
    <w:rsid w:val="00580CCD"/>
    <w:rsid w:val="00592D08"/>
    <w:rsid w:val="005A13A0"/>
    <w:rsid w:val="005A3422"/>
    <w:rsid w:val="005B26D5"/>
    <w:rsid w:val="005B6EA9"/>
    <w:rsid w:val="005C3C52"/>
    <w:rsid w:val="005D70B0"/>
    <w:rsid w:val="005D7E1B"/>
    <w:rsid w:val="005F2747"/>
    <w:rsid w:val="005F6635"/>
    <w:rsid w:val="00621AB5"/>
    <w:rsid w:val="00622497"/>
    <w:rsid w:val="00642E55"/>
    <w:rsid w:val="00646AB5"/>
    <w:rsid w:val="0064776A"/>
    <w:rsid w:val="00647E5B"/>
    <w:rsid w:val="006514AA"/>
    <w:rsid w:val="0065384C"/>
    <w:rsid w:val="00657068"/>
    <w:rsid w:val="00665AD1"/>
    <w:rsid w:val="00686175"/>
    <w:rsid w:val="00687AD6"/>
    <w:rsid w:val="00693091"/>
    <w:rsid w:val="006A5402"/>
    <w:rsid w:val="006A5DB4"/>
    <w:rsid w:val="006A6697"/>
    <w:rsid w:val="006B68FE"/>
    <w:rsid w:val="006B6AA3"/>
    <w:rsid w:val="006C642F"/>
    <w:rsid w:val="006E3228"/>
    <w:rsid w:val="006F5196"/>
    <w:rsid w:val="007021F3"/>
    <w:rsid w:val="0070487A"/>
    <w:rsid w:val="00705CBC"/>
    <w:rsid w:val="00711829"/>
    <w:rsid w:val="00751087"/>
    <w:rsid w:val="0075621C"/>
    <w:rsid w:val="0076359F"/>
    <w:rsid w:val="00763F9E"/>
    <w:rsid w:val="007B1BF1"/>
    <w:rsid w:val="007B7927"/>
    <w:rsid w:val="007C1010"/>
    <w:rsid w:val="007C4A30"/>
    <w:rsid w:val="007D0AD6"/>
    <w:rsid w:val="007E6CB9"/>
    <w:rsid w:val="007F4F0A"/>
    <w:rsid w:val="00801A4A"/>
    <w:rsid w:val="00801B2A"/>
    <w:rsid w:val="00811FDB"/>
    <w:rsid w:val="008266E8"/>
    <w:rsid w:val="00826F30"/>
    <w:rsid w:val="00830B5C"/>
    <w:rsid w:val="00836C75"/>
    <w:rsid w:val="008540E8"/>
    <w:rsid w:val="00854141"/>
    <w:rsid w:val="00854F04"/>
    <w:rsid w:val="00862477"/>
    <w:rsid w:val="00862AC4"/>
    <w:rsid w:val="00864179"/>
    <w:rsid w:val="008842AB"/>
    <w:rsid w:val="00884557"/>
    <w:rsid w:val="008856C0"/>
    <w:rsid w:val="00890CA5"/>
    <w:rsid w:val="0089120C"/>
    <w:rsid w:val="00891767"/>
    <w:rsid w:val="0089302E"/>
    <w:rsid w:val="008966D9"/>
    <w:rsid w:val="008A2373"/>
    <w:rsid w:val="008A3778"/>
    <w:rsid w:val="008A3C54"/>
    <w:rsid w:val="008A417A"/>
    <w:rsid w:val="008B075F"/>
    <w:rsid w:val="008C3FC6"/>
    <w:rsid w:val="008D225C"/>
    <w:rsid w:val="008D7CBA"/>
    <w:rsid w:val="008E7F47"/>
    <w:rsid w:val="008F14A4"/>
    <w:rsid w:val="009370EF"/>
    <w:rsid w:val="009452F7"/>
    <w:rsid w:val="009662FE"/>
    <w:rsid w:val="00976733"/>
    <w:rsid w:val="00982C60"/>
    <w:rsid w:val="009869F3"/>
    <w:rsid w:val="00993A5A"/>
    <w:rsid w:val="009A648F"/>
    <w:rsid w:val="009C2266"/>
    <w:rsid w:val="009E62C5"/>
    <w:rsid w:val="009F3AB9"/>
    <w:rsid w:val="009F5FC7"/>
    <w:rsid w:val="00A00317"/>
    <w:rsid w:val="00A02F18"/>
    <w:rsid w:val="00A10D6D"/>
    <w:rsid w:val="00A35867"/>
    <w:rsid w:val="00A54FE9"/>
    <w:rsid w:val="00A557BE"/>
    <w:rsid w:val="00A56132"/>
    <w:rsid w:val="00A571A7"/>
    <w:rsid w:val="00A66432"/>
    <w:rsid w:val="00A8622C"/>
    <w:rsid w:val="00A874BD"/>
    <w:rsid w:val="00AA3059"/>
    <w:rsid w:val="00AC326E"/>
    <w:rsid w:val="00AC6959"/>
    <w:rsid w:val="00AD0C95"/>
    <w:rsid w:val="00AD5784"/>
    <w:rsid w:val="00AE1C90"/>
    <w:rsid w:val="00AE6237"/>
    <w:rsid w:val="00AF03DF"/>
    <w:rsid w:val="00AF4926"/>
    <w:rsid w:val="00B06BED"/>
    <w:rsid w:val="00B16A3D"/>
    <w:rsid w:val="00B229DE"/>
    <w:rsid w:val="00B30C91"/>
    <w:rsid w:val="00B30E3F"/>
    <w:rsid w:val="00B34A06"/>
    <w:rsid w:val="00B3541F"/>
    <w:rsid w:val="00B3648C"/>
    <w:rsid w:val="00B45528"/>
    <w:rsid w:val="00B53E8B"/>
    <w:rsid w:val="00B56706"/>
    <w:rsid w:val="00B62680"/>
    <w:rsid w:val="00B7778B"/>
    <w:rsid w:val="00B90577"/>
    <w:rsid w:val="00B91C3C"/>
    <w:rsid w:val="00B94228"/>
    <w:rsid w:val="00BA29BC"/>
    <w:rsid w:val="00BB0488"/>
    <w:rsid w:val="00BD728D"/>
    <w:rsid w:val="00BE3F7F"/>
    <w:rsid w:val="00BF2808"/>
    <w:rsid w:val="00BF3562"/>
    <w:rsid w:val="00BF6915"/>
    <w:rsid w:val="00C011B8"/>
    <w:rsid w:val="00C12E39"/>
    <w:rsid w:val="00C13C60"/>
    <w:rsid w:val="00C15607"/>
    <w:rsid w:val="00C27065"/>
    <w:rsid w:val="00C276D4"/>
    <w:rsid w:val="00C30835"/>
    <w:rsid w:val="00C3603E"/>
    <w:rsid w:val="00C37023"/>
    <w:rsid w:val="00C60212"/>
    <w:rsid w:val="00C67C0F"/>
    <w:rsid w:val="00C756F8"/>
    <w:rsid w:val="00C92C5C"/>
    <w:rsid w:val="00CB635A"/>
    <w:rsid w:val="00CB7EF5"/>
    <w:rsid w:val="00CC1DA8"/>
    <w:rsid w:val="00CE50B9"/>
    <w:rsid w:val="00CE7104"/>
    <w:rsid w:val="00CF0D77"/>
    <w:rsid w:val="00CF0F28"/>
    <w:rsid w:val="00CF3080"/>
    <w:rsid w:val="00CF6CFA"/>
    <w:rsid w:val="00D13A27"/>
    <w:rsid w:val="00D168CE"/>
    <w:rsid w:val="00D32C17"/>
    <w:rsid w:val="00D34C6A"/>
    <w:rsid w:val="00D41B0B"/>
    <w:rsid w:val="00D42AF3"/>
    <w:rsid w:val="00D57E1B"/>
    <w:rsid w:val="00D64FE7"/>
    <w:rsid w:val="00D65B24"/>
    <w:rsid w:val="00D66402"/>
    <w:rsid w:val="00D72DD9"/>
    <w:rsid w:val="00D818DA"/>
    <w:rsid w:val="00D9322A"/>
    <w:rsid w:val="00DB00C6"/>
    <w:rsid w:val="00DB4BA1"/>
    <w:rsid w:val="00DB4CB4"/>
    <w:rsid w:val="00DC5EF0"/>
    <w:rsid w:val="00DC7FDA"/>
    <w:rsid w:val="00DD18D6"/>
    <w:rsid w:val="00DF02A4"/>
    <w:rsid w:val="00E035CA"/>
    <w:rsid w:val="00E21996"/>
    <w:rsid w:val="00E3641E"/>
    <w:rsid w:val="00E41676"/>
    <w:rsid w:val="00E51A08"/>
    <w:rsid w:val="00E61F64"/>
    <w:rsid w:val="00E6786A"/>
    <w:rsid w:val="00E72CC5"/>
    <w:rsid w:val="00E736AB"/>
    <w:rsid w:val="00E77854"/>
    <w:rsid w:val="00E85154"/>
    <w:rsid w:val="00E93646"/>
    <w:rsid w:val="00E97323"/>
    <w:rsid w:val="00EB1C96"/>
    <w:rsid w:val="00EB39BC"/>
    <w:rsid w:val="00EB6ADF"/>
    <w:rsid w:val="00EC7625"/>
    <w:rsid w:val="00ED05A2"/>
    <w:rsid w:val="00EF78A2"/>
    <w:rsid w:val="00F0301E"/>
    <w:rsid w:val="00F1220B"/>
    <w:rsid w:val="00F147C8"/>
    <w:rsid w:val="00F160F4"/>
    <w:rsid w:val="00F17349"/>
    <w:rsid w:val="00F26EFC"/>
    <w:rsid w:val="00F356C6"/>
    <w:rsid w:val="00F53D1E"/>
    <w:rsid w:val="00F53FFD"/>
    <w:rsid w:val="00F66892"/>
    <w:rsid w:val="00F728D5"/>
    <w:rsid w:val="00F80EBC"/>
    <w:rsid w:val="00F87868"/>
    <w:rsid w:val="00F944D4"/>
    <w:rsid w:val="00FA25EE"/>
    <w:rsid w:val="00FB0BE1"/>
    <w:rsid w:val="00FB25D6"/>
    <w:rsid w:val="00FB38E9"/>
    <w:rsid w:val="00FB75EF"/>
    <w:rsid w:val="00FC74C2"/>
    <w:rsid w:val="00FD5600"/>
    <w:rsid w:val="00FE11A6"/>
    <w:rsid w:val="00FF02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C60"/>
    <w:rPr>
      <w:lang w:val="en-US"/>
    </w:rPr>
  </w:style>
  <w:style w:type="paragraph" w:styleId="Heading1">
    <w:name w:val="heading 1"/>
    <w:basedOn w:val="Normal"/>
    <w:next w:val="Normal"/>
    <w:link w:val="Heading1Char"/>
    <w:qFormat/>
    <w:rsid w:val="00384C92"/>
    <w:pPr>
      <w:keepNext/>
      <w:spacing w:after="0" w:line="240" w:lineRule="auto"/>
      <w:outlineLvl w:val="0"/>
    </w:pPr>
    <w:rPr>
      <w:rFonts w:ascii="Times New Roman" w:eastAsia="Times New Roman" w:hAnsi="Times New Roman" w:cs="Times New Roman"/>
      <w:w w:val="125"/>
      <w:szCs w:val="20"/>
      <w:u w:val="single"/>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C6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3C60"/>
    <w:pPr>
      <w:ind w:left="720"/>
      <w:contextualSpacing/>
    </w:pPr>
  </w:style>
  <w:style w:type="character" w:customStyle="1" w:styleId="Heading1Char">
    <w:name w:val="Heading 1 Char"/>
    <w:basedOn w:val="DefaultParagraphFont"/>
    <w:link w:val="Heading1"/>
    <w:rsid w:val="00384C92"/>
    <w:rPr>
      <w:rFonts w:ascii="Times New Roman" w:eastAsia="Times New Roman" w:hAnsi="Times New Roman" w:cs="Times New Roman"/>
      <w:w w:val="125"/>
      <w:szCs w:val="20"/>
      <w:u w:val="single"/>
      <w:lang w:val="en-US" w:eastAsia="en-SG"/>
    </w:rPr>
  </w:style>
  <w:style w:type="paragraph" w:styleId="BalloonText">
    <w:name w:val="Balloon Text"/>
    <w:basedOn w:val="Normal"/>
    <w:link w:val="BalloonTextChar"/>
    <w:uiPriority w:val="99"/>
    <w:semiHidden/>
    <w:unhideWhenUsed/>
    <w:rsid w:val="00FB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5D6"/>
    <w:rPr>
      <w:rFonts w:ascii="Tahoma" w:hAnsi="Tahoma" w:cs="Tahoma"/>
      <w:sz w:val="16"/>
      <w:szCs w:val="16"/>
      <w:lang w:val="en-US"/>
    </w:rPr>
  </w:style>
  <w:style w:type="character" w:customStyle="1" w:styleId="apple-converted-space">
    <w:name w:val="apple-converted-space"/>
    <w:basedOn w:val="DefaultParagraphFont"/>
    <w:rsid w:val="00FD56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42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16</cp:revision>
  <dcterms:created xsi:type="dcterms:W3CDTF">2014-06-28T15:44:00Z</dcterms:created>
  <dcterms:modified xsi:type="dcterms:W3CDTF">2016-06-05T05:50:00Z</dcterms:modified>
</cp:coreProperties>
</file>