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B0" w:rsidRPr="00EF24B0" w:rsidRDefault="00EF24B0" w:rsidP="00EF24B0">
      <w:pPr>
        <w:pStyle w:val="BodyText"/>
        <w:spacing w:line="276" w:lineRule="auto"/>
        <w:rPr>
          <w:rFonts w:asciiTheme="minorHAnsi" w:hAnsiTheme="minorHAnsi"/>
          <w:b/>
          <w:color w:val="000000" w:themeColor="text1"/>
          <w:sz w:val="28"/>
          <w:szCs w:val="28"/>
        </w:rPr>
      </w:pPr>
      <w:r w:rsidRPr="00EF24B0">
        <w:rPr>
          <w:rFonts w:asciiTheme="minorHAnsi" w:hAnsiTheme="minorHAnsi"/>
          <w:b/>
          <w:color w:val="000000" w:themeColor="text1"/>
          <w:sz w:val="28"/>
          <w:szCs w:val="28"/>
        </w:rPr>
        <w:t>De Hoogschout van de stad en Meierij van 's-Hertogenbosch</w:t>
      </w:r>
    </w:p>
    <w:p w:rsidR="00EF24B0" w:rsidRPr="00EF24B0" w:rsidRDefault="00EF24B0" w:rsidP="00EF24B0">
      <w:pPr>
        <w:pStyle w:val="BodyText"/>
        <w:spacing w:line="276" w:lineRule="auto"/>
        <w:rPr>
          <w:rFonts w:asciiTheme="minorHAnsi" w:hAnsiTheme="minorHAnsi"/>
          <w:i/>
          <w:color w:val="000000" w:themeColor="text1"/>
          <w:sz w:val="22"/>
          <w:szCs w:val="22"/>
        </w:rPr>
      </w:pPr>
      <w:r w:rsidRPr="00EF24B0">
        <w:rPr>
          <w:rFonts w:asciiTheme="minorHAnsi" w:hAnsiTheme="minorHAnsi"/>
          <w:i/>
          <w:color w:val="000000" w:themeColor="text1"/>
          <w:sz w:val="22"/>
          <w:szCs w:val="22"/>
        </w:rPr>
        <w:t>Martien van Asseldonk, 15 september 2014</w:t>
      </w:r>
    </w:p>
    <w:p w:rsidR="005F2C59" w:rsidRDefault="005F2C59" w:rsidP="005F2C59">
      <w:pPr>
        <w:rPr>
          <w:rFonts w:asciiTheme="minorHAnsi" w:hAnsiTheme="minorHAnsi"/>
          <w:noProof/>
          <w:sz w:val="22"/>
          <w:szCs w:val="22"/>
          <w:lang w:val="nl-NL"/>
        </w:rPr>
      </w:pPr>
      <w:r>
        <w:rPr>
          <w:rFonts w:asciiTheme="minorHAnsi" w:hAnsiTheme="minorHAnsi"/>
          <w:i/>
          <w:noProof/>
          <w:sz w:val="22"/>
          <w:szCs w:val="22"/>
          <w:lang w:val="nl-NL"/>
        </w:rPr>
        <w:t>Deze gegevens mogen gebruikt worden onder verwijzing naar: Martien van Asseldonk, www.oudzijtaart.nl</w:t>
      </w:r>
    </w:p>
    <w:p w:rsidR="005F2C59" w:rsidRDefault="005F2C59" w:rsidP="005F2C59">
      <w:pPr>
        <w:pStyle w:val="BodyText"/>
        <w:spacing w:line="276" w:lineRule="auto"/>
        <w:rPr>
          <w:rFonts w:asciiTheme="minorHAnsi" w:hAnsiTheme="minorHAnsi"/>
          <w:noProof/>
          <w:sz w:val="22"/>
          <w:szCs w:val="22"/>
        </w:rPr>
      </w:pPr>
    </w:p>
    <w:p w:rsidR="00EF24B0" w:rsidRPr="00EF24B0" w:rsidRDefault="00EF24B0" w:rsidP="00EF24B0">
      <w:pPr>
        <w:pStyle w:val="BodyText"/>
        <w:spacing w:line="276" w:lineRule="auto"/>
        <w:rPr>
          <w:rFonts w:asciiTheme="minorHAnsi" w:hAnsiTheme="minorHAnsi"/>
          <w:color w:val="000000" w:themeColor="text1"/>
          <w:sz w:val="22"/>
          <w:szCs w:val="22"/>
        </w:rPr>
      </w:pPr>
    </w:p>
    <w:p w:rsidR="00F47A0A" w:rsidRDefault="00F47A0A" w:rsidP="00EF24B0">
      <w:pPr>
        <w:pStyle w:val="BodyText"/>
        <w:spacing w:line="276" w:lineRule="auto"/>
        <w:rPr>
          <w:rFonts w:asciiTheme="minorHAnsi" w:hAnsiTheme="minorHAnsi"/>
          <w:color w:val="000000" w:themeColor="text1"/>
          <w:sz w:val="22"/>
          <w:szCs w:val="22"/>
        </w:rPr>
      </w:pPr>
      <w:r w:rsidRPr="00F47A0A">
        <w:rPr>
          <w:rFonts w:asciiTheme="minorHAnsi" w:hAnsiTheme="minorHAnsi"/>
          <w:sz w:val="22"/>
          <w:szCs w:val="22"/>
        </w:rPr>
        <w:t xml:space="preserve">In de loop van de dertiende en veertiende eeuw werd het hertogdom </w:t>
      </w:r>
      <w:r>
        <w:rPr>
          <w:rFonts w:asciiTheme="minorHAnsi" w:hAnsiTheme="minorHAnsi"/>
          <w:sz w:val="22"/>
          <w:szCs w:val="22"/>
        </w:rPr>
        <w:t xml:space="preserve">Brabant </w:t>
      </w:r>
      <w:r w:rsidRPr="00F47A0A">
        <w:rPr>
          <w:rFonts w:asciiTheme="minorHAnsi" w:hAnsiTheme="minorHAnsi"/>
          <w:sz w:val="22"/>
          <w:szCs w:val="22"/>
        </w:rPr>
        <w:t xml:space="preserve">onderverdeeld in een zestal districten, waarvan de Meierij van 's-Hertogenbosch er één was. De andere vijf waren de Meierij van Leuven, de Ammanie van Brussel, het Markgraafschap van Antwerpen, het Baljuwschap van Waals-Brabant en de Meierij van Tienen. De oudste vermelding van de Meierij van 's-Hertogenbosch dateert uit 1288. In dat jaar werd van enkele plaatsen geschreven dat zij gelegen waren </w:t>
      </w:r>
      <w:r w:rsidRPr="00F47A0A">
        <w:rPr>
          <w:rFonts w:asciiTheme="minorHAnsi" w:hAnsiTheme="minorHAnsi"/>
          <w:i/>
          <w:sz w:val="22"/>
          <w:szCs w:val="22"/>
        </w:rPr>
        <w:t>in baiulatu de Bus[co]du[c]is</w:t>
      </w:r>
      <w:r>
        <w:rPr>
          <w:rFonts w:asciiTheme="minorHAnsi" w:hAnsiTheme="minorHAnsi"/>
          <w:sz w:val="22"/>
          <w:szCs w:val="22"/>
        </w:rPr>
        <w:t>.</w:t>
      </w:r>
      <w:r w:rsidRPr="00F47A0A">
        <w:rPr>
          <w:rFonts w:asciiTheme="minorHAnsi" w:hAnsiTheme="minorHAnsi"/>
          <w:sz w:val="22"/>
          <w:szCs w:val="22"/>
        </w:rPr>
        <w:t xml:space="preserve"> In 1303 is sprake van </w:t>
      </w:r>
      <w:r w:rsidRPr="00F47A0A">
        <w:rPr>
          <w:rFonts w:asciiTheme="minorHAnsi" w:hAnsiTheme="minorHAnsi"/>
          <w:i/>
          <w:sz w:val="22"/>
          <w:szCs w:val="22"/>
        </w:rPr>
        <w:t xml:space="preserve">in villicasione Bussi ducis </w:t>
      </w:r>
      <w:r w:rsidRPr="00F47A0A">
        <w:rPr>
          <w:rFonts w:asciiTheme="minorHAnsi" w:hAnsiTheme="minorHAnsi"/>
          <w:sz w:val="22"/>
          <w:szCs w:val="22"/>
        </w:rPr>
        <w:t>en in 1314 kreeg Jan van Berlaar van de hertog het jachtrecht ‘in</w:t>
      </w:r>
      <w:r>
        <w:rPr>
          <w:rFonts w:asciiTheme="minorHAnsi" w:hAnsiTheme="minorHAnsi"/>
          <w:sz w:val="22"/>
          <w:szCs w:val="22"/>
        </w:rPr>
        <w:t xml:space="preserve"> onse Meyereien van Den Bosche’</w:t>
      </w:r>
      <w:r w:rsidRPr="00F47A0A">
        <w:rPr>
          <w:rFonts w:asciiTheme="minorHAnsi" w:hAnsiTheme="minorHAnsi"/>
          <w:sz w:val="22"/>
          <w:szCs w:val="22"/>
        </w:rPr>
        <w:t>.</w:t>
      </w:r>
    </w:p>
    <w:p w:rsidR="00F47A0A" w:rsidRDefault="00F47A0A" w:rsidP="00EF24B0">
      <w:pPr>
        <w:pStyle w:val="BodyText"/>
        <w:spacing w:line="276" w:lineRule="auto"/>
        <w:rPr>
          <w:rFonts w:asciiTheme="minorHAnsi" w:hAnsiTheme="minorHAnsi"/>
          <w:color w:val="000000" w:themeColor="text1"/>
          <w:sz w:val="22"/>
          <w:szCs w:val="22"/>
        </w:rPr>
      </w:pPr>
    </w:p>
    <w:p w:rsidR="00EF24B0" w:rsidRDefault="00EF24B0" w:rsidP="00EF24B0">
      <w:pPr>
        <w:pStyle w:val="BodyText"/>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 xml:space="preserve">De naam ‘Meierij’ is afgeleid van de meier of </w:t>
      </w:r>
      <w:r w:rsidRPr="00EF24B0">
        <w:rPr>
          <w:rFonts w:asciiTheme="minorHAnsi" w:hAnsiTheme="minorHAnsi"/>
          <w:i/>
          <w:color w:val="000000" w:themeColor="text1"/>
          <w:sz w:val="22"/>
          <w:szCs w:val="22"/>
        </w:rPr>
        <w:t>villicus</w:t>
      </w:r>
      <w:r w:rsidRPr="00EF24B0">
        <w:rPr>
          <w:rFonts w:asciiTheme="minorHAnsi" w:hAnsiTheme="minorHAnsi"/>
          <w:color w:val="000000" w:themeColor="text1"/>
          <w:sz w:val="22"/>
          <w:szCs w:val="22"/>
        </w:rPr>
        <w:t xml:space="preserve">, de beheerder van het domeingoed van de hertog en tevens de vertegenwoordiger van de vorst aan wie ook bevoegdheden buiten het domeingoed werden gegeven. Een ‘richter’ wordt al genoemd in de Bossche keur van 1195. In 1202-1212 heette hij </w:t>
      </w:r>
      <w:r w:rsidRPr="00EF24B0">
        <w:rPr>
          <w:rFonts w:asciiTheme="minorHAnsi" w:hAnsiTheme="minorHAnsi"/>
          <w:i/>
          <w:color w:val="000000" w:themeColor="text1"/>
          <w:sz w:val="22"/>
          <w:szCs w:val="22"/>
        </w:rPr>
        <w:t>villicus de Bosco</w:t>
      </w:r>
      <w:r w:rsidRPr="00EF24B0">
        <w:rPr>
          <w:rFonts w:asciiTheme="minorHAnsi" w:hAnsiTheme="minorHAnsi"/>
          <w:color w:val="000000" w:themeColor="text1"/>
          <w:sz w:val="22"/>
          <w:szCs w:val="22"/>
        </w:rPr>
        <w:t xml:space="preserve"> ofwel de meier van 's-Hertogenbosch. In een oorkonde van kort vóór 1231 treedt een Bernard ‘richtere’ op in een Bossche aangelegenheid. In 1265 is sprake van de </w:t>
      </w:r>
      <w:r w:rsidRPr="00EF24B0">
        <w:rPr>
          <w:rFonts w:asciiTheme="minorHAnsi" w:hAnsiTheme="minorHAnsi"/>
          <w:i/>
          <w:color w:val="000000" w:themeColor="text1"/>
          <w:sz w:val="22"/>
          <w:szCs w:val="22"/>
        </w:rPr>
        <w:t>scultetus</w:t>
      </w:r>
      <w:r w:rsidRPr="00EF24B0">
        <w:rPr>
          <w:rFonts w:asciiTheme="minorHAnsi" w:hAnsiTheme="minorHAnsi"/>
          <w:color w:val="000000" w:themeColor="text1"/>
          <w:sz w:val="22"/>
          <w:szCs w:val="22"/>
        </w:rPr>
        <w:t xml:space="preserve"> (schout) van 's-Hertogenbosch. De hertog benoemde deze schout zelf. In de oudst bewaard gebleven schoutsrekening van 1368-1369 wordt naast de hoogschout ook de laagschout van 's-Hertogenbosch vermeld. Er functioneerden op dat moment een hoogschout voor de stad en de Meierij, een laagschout alleen voor de stad en Vrijdom van 's-Hertogenbosch en Vught en vier kwartierschouten. Vanaf 1535 werden de functies van hoogschout en laagschout door één persoon vervuld. De schouten kenden verschillende typen plaatsvervangers. Er waren schouten die slechts titularis waren en het ambt volledig door een ander lieten bedienen. Ook stelden de schouten stadhouders aan: deze bleven ondergeschikt aan de schout en konden niet uit eigen hoofde optreden.</w:t>
      </w:r>
    </w:p>
    <w:p w:rsidR="00F47A0A" w:rsidRDefault="00F47A0A" w:rsidP="00EF24B0">
      <w:pPr>
        <w:pStyle w:val="BodyText"/>
        <w:spacing w:line="276" w:lineRule="auto"/>
        <w:rPr>
          <w:rFonts w:asciiTheme="minorHAnsi" w:hAnsiTheme="minorHAnsi"/>
          <w:color w:val="000000" w:themeColor="text1"/>
          <w:sz w:val="22"/>
          <w:szCs w:val="22"/>
        </w:rPr>
      </w:pPr>
    </w:p>
    <w:p w:rsidR="00362E4B" w:rsidRDefault="00362E4B" w:rsidP="00EF24B0">
      <w:pPr>
        <w:pStyle w:val="BodyText"/>
        <w:spacing w:line="276" w:lineRule="auto"/>
        <w:rPr>
          <w:rFonts w:asciiTheme="minorHAnsi" w:hAnsiTheme="minorHAnsi"/>
          <w:b/>
          <w:color w:val="000000" w:themeColor="text1"/>
          <w:sz w:val="28"/>
          <w:szCs w:val="28"/>
        </w:rPr>
      </w:pPr>
    </w:p>
    <w:p w:rsidR="00EF24B0" w:rsidRPr="00EF24B0" w:rsidRDefault="00EF24B0" w:rsidP="00EF24B0">
      <w:pPr>
        <w:pStyle w:val="BodyText"/>
        <w:spacing w:line="276" w:lineRule="auto"/>
        <w:rPr>
          <w:rFonts w:asciiTheme="minorHAnsi" w:hAnsiTheme="minorHAnsi"/>
          <w:b/>
          <w:color w:val="000000" w:themeColor="text1"/>
          <w:sz w:val="28"/>
          <w:szCs w:val="28"/>
        </w:rPr>
      </w:pPr>
      <w:r w:rsidRPr="00EF24B0">
        <w:rPr>
          <w:rFonts w:asciiTheme="minorHAnsi" w:hAnsiTheme="minorHAnsi"/>
          <w:b/>
          <w:color w:val="000000" w:themeColor="text1"/>
          <w:sz w:val="28"/>
          <w:szCs w:val="28"/>
        </w:rPr>
        <w:t>De taken van de Hoogschout</w:t>
      </w:r>
    </w:p>
    <w:p w:rsidR="00EF24B0" w:rsidRPr="00EF24B0" w:rsidRDefault="00EF24B0" w:rsidP="00EF24B0">
      <w:pPr>
        <w:pStyle w:val="BodyText"/>
        <w:spacing w:line="276" w:lineRule="auto"/>
        <w:rPr>
          <w:rFonts w:asciiTheme="minorHAnsi" w:hAnsiTheme="minorHAnsi"/>
          <w:b/>
          <w:color w:val="000000" w:themeColor="text1"/>
          <w:sz w:val="22"/>
          <w:szCs w:val="22"/>
        </w:rPr>
      </w:pPr>
    </w:p>
    <w:p w:rsidR="001C74BC" w:rsidRDefault="00EF24B0" w:rsidP="00EF24B0">
      <w:pPr>
        <w:pStyle w:val="BodyText"/>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In heerlijkheden met hoge jurisdictie traden plaatselijke drossaards of schouten als vertegenwoordigers van de heren op. In de andere plaatsen had de hoogschout de bevoegdheid op het terrein van de hoge jurisdictie in de plaatsen direct onder het gezag van de hertog</w:t>
      </w:r>
      <w:r w:rsidR="001C74BC">
        <w:rPr>
          <w:rFonts w:asciiTheme="minorHAnsi" w:hAnsiTheme="minorHAnsi"/>
          <w:color w:val="000000" w:themeColor="text1"/>
          <w:sz w:val="22"/>
          <w:szCs w:val="22"/>
        </w:rPr>
        <w:t>. Zijn aken waren</w:t>
      </w:r>
      <w:r w:rsidRPr="00EF24B0">
        <w:rPr>
          <w:rFonts w:asciiTheme="minorHAnsi" w:hAnsiTheme="minorHAnsi"/>
          <w:color w:val="000000" w:themeColor="text1"/>
          <w:sz w:val="22"/>
          <w:szCs w:val="22"/>
        </w:rPr>
        <w:t xml:space="preserve">: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 xml:space="preserve">bij hem berustte de vervolging van hals- en lijfstraffelijke criminele misdrijven.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 xml:space="preserve">De hoogschout zag toe op het functioneren van de schepenbanken op het platteland.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 xml:space="preserve">De hoogschout had tot taak de rechten en belangen van de hertog te beschermen tegen inbreuk door onderdanen of anderen. De hoogschout greep indien mogelijk in als heren rechten van de hertog betwistten of usurpeerden of als er gefraudeerd werd met de bede of andere belastingen.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 xml:space="preserve">De hoogschout had de zorg voor veiligheid en vrede op het platteland en tot taak belangrijke personen en kooplieden te begeleiden.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lastRenderedPageBreak/>
        <w:t xml:space="preserve">Hij zag erop toe dat straten en wegen open en veilig waren.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De hoogschout beschermde het land tegen aanvallen van buiten. Zijn militaire taak viel uiteen in een administratieve taak en een echte militaire taak, namelijk het leiden van interne en externe ex</w:t>
      </w:r>
      <w:r w:rsidR="00F47A0A">
        <w:rPr>
          <w:rFonts w:asciiTheme="minorHAnsi" w:hAnsiTheme="minorHAnsi"/>
          <w:color w:val="000000" w:themeColor="text1"/>
          <w:sz w:val="22"/>
          <w:szCs w:val="22"/>
        </w:rPr>
        <w:t>/</w:t>
      </w:r>
      <w:r w:rsidRPr="00EF24B0">
        <w:rPr>
          <w:rFonts w:asciiTheme="minorHAnsi" w:hAnsiTheme="minorHAnsi"/>
          <w:color w:val="000000" w:themeColor="text1"/>
          <w:sz w:val="22"/>
          <w:szCs w:val="22"/>
        </w:rPr>
        <w:t xml:space="preserve">pedities en het bewaken van de versterkingen van de hertog.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De hoogschout had ook een belangrijke taak op het gebied van de waterhuishouding. Zo werd de hoogschout in 1372 door hertogin Johanna bevolen ‘die gemeyn weteringe tusschen desen lande ende de lande van Megen gaende ende voirt door desen lande tot in den Maese te doen ruymen ende open te houden, dat het water zynen ganck hebbe’. Ook de zorg voor dijken was aan de hoogschout in zijn functie als hoge dijkgraaf toeve</w:t>
      </w:r>
      <w:r w:rsidR="001C74BC">
        <w:rPr>
          <w:rFonts w:asciiTheme="minorHAnsi" w:hAnsiTheme="minorHAnsi"/>
          <w:color w:val="000000" w:themeColor="text1"/>
          <w:sz w:val="22"/>
          <w:szCs w:val="22"/>
        </w:rPr>
        <w:t>rtrouwd.</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 xml:space="preserve">De hoogschout was verder belast met het doen publiceren en het toezicht houden op het naleven van ordonnanties en reglementen en met het beschermen van de privileges van kerkelijke instellingen en de rechten die heren van de hertog verkregen hadden.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 xml:space="preserve">De hoogschout schreef de Meierijvergadering uit en leidde die.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 xml:space="preserve">Hij had ook een taak in de bescherming van wezen en minderjarigen en speelde een rol bij de emancipaties. </w:t>
      </w:r>
    </w:p>
    <w:p w:rsidR="001C74BC"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 xml:space="preserve">Verder verving de hoogschout de hertog bij het verheffen van lenen. </w:t>
      </w:r>
    </w:p>
    <w:p w:rsidR="00EF24B0" w:rsidRPr="00EF24B0" w:rsidRDefault="00EF24B0" w:rsidP="001C74BC">
      <w:pPr>
        <w:pStyle w:val="BodyText"/>
        <w:numPr>
          <w:ilvl w:val="0"/>
          <w:numId w:val="7"/>
        </w:numPr>
        <w:spacing w:line="276" w:lineRule="auto"/>
        <w:rPr>
          <w:rFonts w:asciiTheme="minorHAnsi" w:hAnsiTheme="minorHAnsi"/>
          <w:color w:val="000000" w:themeColor="text1"/>
          <w:sz w:val="22"/>
          <w:szCs w:val="22"/>
        </w:rPr>
      </w:pPr>
      <w:r w:rsidRPr="00EF24B0">
        <w:rPr>
          <w:rFonts w:asciiTheme="minorHAnsi" w:hAnsiTheme="minorHAnsi"/>
          <w:color w:val="000000" w:themeColor="text1"/>
          <w:sz w:val="22"/>
          <w:szCs w:val="22"/>
        </w:rPr>
        <w:t>Naast de boeten inde hij nog een deel van de andere betalingen aan de hertog.</w:t>
      </w:r>
    </w:p>
    <w:p w:rsidR="000D449E" w:rsidRDefault="000D449E" w:rsidP="00EF24B0">
      <w:pPr>
        <w:spacing w:line="276" w:lineRule="auto"/>
        <w:rPr>
          <w:rFonts w:asciiTheme="minorHAnsi" w:hAnsiTheme="minorHAnsi"/>
          <w:noProof/>
          <w:color w:val="000000" w:themeColor="text1"/>
          <w:sz w:val="22"/>
          <w:szCs w:val="22"/>
          <w:lang w:val="nl-NL"/>
        </w:rPr>
      </w:pPr>
    </w:p>
    <w:p w:rsidR="005954D6" w:rsidRDefault="005954D6" w:rsidP="00EF24B0">
      <w:pPr>
        <w:spacing w:line="276" w:lineRule="auto"/>
        <w:rPr>
          <w:rFonts w:asciiTheme="minorHAnsi" w:hAnsiTheme="minorHAnsi"/>
          <w:noProof/>
          <w:color w:val="000000" w:themeColor="text1"/>
          <w:sz w:val="22"/>
          <w:szCs w:val="22"/>
          <w:lang w:val="nl-NL"/>
        </w:rPr>
      </w:pPr>
    </w:p>
    <w:p w:rsidR="005954D6" w:rsidRPr="005954D6" w:rsidRDefault="005954D6" w:rsidP="00EF24B0">
      <w:pPr>
        <w:spacing w:line="276" w:lineRule="auto"/>
        <w:rPr>
          <w:rFonts w:asciiTheme="minorHAnsi" w:hAnsiTheme="minorHAnsi"/>
          <w:b/>
          <w:noProof/>
          <w:color w:val="000000" w:themeColor="text1"/>
          <w:sz w:val="28"/>
          <w:szCs w:val="28"/>
          <w:lang w:val="nl-NL"/>
        </w:rPr>
      </w:pPr>
      <w:r w:rsidRPr="005954D6">
        <w:rPr>
          <w:rFonts w:asciiTheme="minorHAnsi" w:hAnsiTheme="minorHAnsi"/>
          <w:b/>
          <w:noProof/>
          <w:color w:val="000000" w:themeColor="text1"/>
          <w:sz w:val="28"/>
          <w:szCs w:val="28"/>
          <w:lang w:val="nl-NL"/>
        </w:rPr>
        <w:t>Overleg door Veghel met de hoogschout</w:t>
      </w:r>
    </w:p>
    <w:p w:rsidR="00C87618" w:rsidRDefault="00C87618" w:rsidP="00EF24B0">
      <w:pPr>
        <w:spacing w:line="276" w:lineRule="auto"/>
        <w:rPr>
          <w:rFonts w:asciiTheme="minorHAnsi" w:hAnsiTheme="minorHAnsi"/>
          <w:noProof/>
          <w:color w:val="000000" w:themeColor="text1"/>
          <w:sz w:val="22"/>
          <w:szCs w:val="22"/>
          <w:lang w:val="nl-NL"/>
        </w:rPr>
      </w:pPr>
    </w:p>
    <w:p w:rsidR="005954D6" w:rsidRDefault="005954D6" w:rsidP="00EF24B0">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 xml:space="preserve">De inwoners </w:t>
      </w:r>
      <w:r w:rsidR="00491F86">
        <w:rPr>
          <w:rFonts w:asciiTheme="minorHAnsi" w:hAnsiTheme="minorHAnsi"/>
          <w:noProof/>
          <w:color w:val="000000" w:themeColor="text1"/>
          <w:sz w:val="22"/>
          <w:szCs w:val="22"/>
          <w:lang w:val="nl-NL"/>
        </w:rPr>
        <w:t xml:space="preserve">en het sorpsbestuur </w:t>
      </w:r>
      <w:r>
        <w:rPr>
          <w:rFonts w:asciiTheme="minorHAnsi" w:hAnsiTheme="minorHAnsi"/>
          <w:noProof/>
          <w:color w:val="000000" w:themeColor="text1"/>
          <w:sz w:val="22"/>
          <w:szCs w:val="22"/>
          <w:lang w:val="nl-NL"/>
        </w:rPr>
        <w:t xml:space="preserve">van Veghel hadden </w:t>
      </w:r>
      <w:r w:rsidR="001C74BC">
        <w:rPr>
          <w:rFonts w:asciiTheme="minorHAnsi" w:hAnsiTheme="minorHAnsi"/>
          <w:noProof/>
          <w:color w:val="000000" w:themeColor="text1"/>
          <w:sz w:val="22"/>
          <w:szCs w:val="22"/>
          <w:lang w:val="nl-NL"/>
        </w:rPr>
        <w:t>i</w:t>
      </w:r>
      <w:r>
        <w:rPr>
          <w:rFonts w:asciiTheme="minorHAnsi" w:hAnsiTheme="minorHAnsi"/>
          <w:noProof/>
          <w:color w:val="000000" w:themeColor="text1"/>
          <w:sz w:val="22"/>
          <w:szCs w:val="22"/>
          <w:lang w:val="nl-NL"/>
        </w:rPr>
        <w:t xml:space="preserve">n de eerste plaats te maken met de stadhouder </w:t>
      </w:r>
      <w:r w:rsidR="001C74BC">
        <w:rPr>
          <w:rFonts w:asciiTheme="minorHAnsi" w:hAnsiTheme="minorHAnsi"/>
          <w:noProof/>
          <w:color w:val="000000" w:themeColor="text1"/>
          <w:sz w:val="22"/>
          <w:szCs w:val="22"/>
          <w:lang w:val="nl-NL"/>
        </w:rPr>
        <w:t xml:space="preserve">van de kwartierschout </w:t>
      </w:r>
      <w:r>
        <w:rPr>
          <w:rFonts w:asciiTheme="minorHAnsi" w:hAnsiTheme="minorHAnsi"/>
          <w:noProof/>
          <w:color w:val="000000" w:themeColor="text1"/>
          <w:sz w:val="22"/>
          <w:szCs w:val="22"/>
          <w:lang w:val="nl-NL"/>
        </w:rPr>
        <w:t xml:space="preserve">of </w:t>
      </w:r>
      <w:r w:rsidR="001C74BC">
        <w:rPr>
          <w:rFonts w:asciiTheme="minorHAnsi" w:hAnsiTheme="minorHAnsi"/>
          <w:noProof/>
          <w:color w:val="000000" w:themeColor="text1"/>
          <w:sz w:val="22"/>
          <w:szCs w:val="22"/>
          <w:lang w:val="nl-NL"/>
        </w:rPr>
        <w:t xml:space="preserve">met </w:t>
      </w:r>
      <w:r>
        <w:rPr>
          <w:rFonts w:asciiTheme="minorHAnsi" w:hAnsiTheme="minorHAnsi"/>
          <w:noProof/>
          <w:color w:val="000000" w:themeColor="text1"/>
          <w:sz w:val="22"/>
          <w:szCs w:val="22"/>
          <w:lang w:val="nl-NL"/>
        </w:rPr>
        <w:t>de schout van de heer. Als men het hogerop wilde zoeken kwam men bij de kwartierschout of de heer terecht.</w:t>
      </w:r>
      <w:r w:rsidR="00491F86">
        <w:rPr>
          <w:rFonts w:asciiTheme="minorHAnsi" w:hAnsiTheme="minorHAnsi"/>
          <w:noProof/>
          <w:color w:val="000000" w:themeColor="text1"/>
          <w:sz w:val="22"/>
          <w:szCs w:val="22"/>
          <w:lang w:val="nl-NL"/>
        </w:rPr>
        <w:t xml:space="preserve"> De hoogschout stond boven de kwartierschout. In Veghel heeft men niet vaak direct overlegd met de hoogschout, maar het is toch wel voorgekomen.</w:t>
      </w:r>
    </w:p>
    <w:p w:rsidR="00491F86" w:rsidRDefault="00491F86" w:rsidP="00EF24B0">
      <w:pPr>
        <w:spacing w:line="276" w:lineRule="auto"/>
        <w:rPr>
          <w:rFonts w:asciiTheme="minorHAnsi" w:hAnsiTheme="minorHAnsi"/>
          <w:noProof/>
          <w:color w:val="000000" w:themeColor="text1"/>
          <w:sz w:val="22"/>
          <w:szCs w:val="22"/>
          <w:lang w:val="nl-NL"/>
        </w:rPr>
      </w:pPr>
    </w:p>
    <w:p w:rsidR="00491F86" w:rsidRDefault="00491F86" w:rsidP="00EF24B0">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 xml:space="preserve">De eerste keer was in de periode 1635-1637 toen de uitoefening van het rooms katholieke religie verboden werd. </w:t>
      </w:r>
      <w:r w:rsidR="000B0170">
        <w:rPr>
          <w:rFonts w:asciiTheme="minorHAnsi" w:hAnsiTheme="minorHAnsi"/>
          <w:noProof/>
          <w:color w:val="000000" w:themeColor="text1"/>
          <w:sz w:val="22"/>
          <w:szCs w:val="22"/>
          <w:lang w:val="nl-NL"/>
        </w:rPr>
        <w:t xml:space="preserve">Dat leidde tot </w:t>
      </w:r>
      <w:r>
        <w:rPr>
          <w:rFonts w:asciiTheme="minorHAnsi" w:hAnsiTheme="minorHAnsi"/>
          <w:noProof/>
          <w:color w:val="000000" w:themeColor="text1"/>
          <w:sz w:val="22"/>
          <w:szCs w:val="22"/>
          <w:lang w:val="nl-NL"/>
        </w:rPr>
        <w:t xml:space="preserve">overleg </w:t>
      </w:r>
      <w:r w:rsidR="000B0170">
        <w:rPr>
          <w:rFonts w:asciiTheme="minorHAnsi" w:hAnsiTheme="minorHAnsi"/>
          <w:noProof/>
          <w:color w:val="000000" w:themeColor="text1"/>
          <w:sz w:val="22"/>
          <w:szCs w:val="22"/>
          <w:lang w:val="nl-NL"/>
        </w:rPr>
        <w:t xml:space="preserve">met </w:t>
      </w:r>
      <w:r>
        <w:rPr>
          <w:rFonts w:asciiTheme="minorHAnsi" w:hAnsiTheme="minorHAnsi"/>
          <w:noProof/>
          <w:color w:val="000000" w:themeColor="text1"/>
          <w:sz w:val="22"/>
          <w:szCs w:val="22"/>
          <w:lang w:val="nl-NL"/>
        </w:rPr>
        <w:t xml:space="preserve">en schenkingen aan de hoogschout. </w:t>
      </w:r>
      <w:r w:rsidR="000B0170">
        <w:rPr>
          <w:rFonts w:asciiTheme="minorHAnsi" w:hAnsiTheme="minorHAnsi"/>
          <w:noProof/>
          <w:color w:val="000000" w:themeColor="text1"/>
          <w:sz w:val="22"/>
          <w:szCs w:val="22"/>
          <w:lang w:val="nl-NL"/>
        </w:rPr>
        <w:t xml:space="preserve">In 1638 </w:t>
      </w:r>
      <w:r>
        <w:rPr>
          <w:rFonts w:asciiTheme="minorHAnsi" w:hAnsiTheme="minorHAnsi"/>
          <w:noProof/>
          <w:color w:val="000000" w:themeColor="text1"/>
          <w:sz w:val="22"/>
          <w:szCs w:val="22"/>
          <w:lang w:val="nl-NL"/>
        </w:rPr>
        <w:t xml:space="preserve">werd net over de grens met Uden een schuilkerk gebouwd. </w:t>
      </w:r>
    </w:p>
    <w:p w:rsidR="00491F86" w:rsidRDefault="00491F86" w:rsidP="00EF24B0">
      <w:pPr>
        <w:spacing w:line="276" w:lineRule="auto"/>
        <w:rPr>
          <w:rFonts w:asciiTheme="minorHAnsi" w:hAnsiTheme="minorHAnsi"/>
          <w:noProof/>
          <w:color w:val="000000" w:themeColor="text1"/>
          <w:sz w:val="22"/>
          <w:szCs w:val="22"/>
          <w:lang w:val="nl-NL"/>
        </w:rPr>
      </w:pPr>
    </w:p>
    <w:p w:rsidR="00491F86" w:rsidRDefault="00491F86" w:rsidP="00EF24B0">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Dorpsrekening van 1635-1636:</w:t>
      </w:r>
    </w:p>
    <w:p w:rsidR="005954D6" w:rsidRDefault="005954D6" w:rsidP="00EF24B0">
      <w:pPr>
        <w:spacing w:line="276" w:lineRule="auto"/>
        <w:rPr>
          <w:rFonts w:asciiTheme="minorHAnsi" w:hAnsiTheme="minorHAnsi"/>
          <w:noProof/>
          <w:color w:val="000000" w:themeColor="text1"/>
          <w:sz w:val="22"/>
          <w:szCs w:val="22"/>
          <w:lang w:val="nl-NL"/>
        </w:rPr>
      </w:pPr>
    </w:p>
    <w:p w:rsidR="00491F86" w:rsidRPr="00491F86" w:rsidRDefault="00491F86" w:rsidP="00491F86">
      <w:pPr>
        <w:pStyle w:val="ListParagraph"/>
        <w:numPr>
          <w:ilvl w:val="0"/>
          <w:numId w:val="4"/>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Inden iersten opten 6</w:t>
      </w:r>
      <w:r w:rsidRPr="00491F86">
        <w:rPr>
          <w:rFonts w:asciiTheme="minorHAnsi" w:hAnsiTheme="minorHAnsi" w:cs="Arial"/>
          <w:sz w:val="22"/>
          <w:szCs w:val="22"/>
          <w:vertAlign w:val="superscript"/>
          <w:lang w:val="nl-NL"/>
        </w:rPr>
        <w:t>en</w:t>
      </w:r>
      <w:r w:rsidRPr="00491F86">
        <w:rPr>
          <w:rFonts w:asciiTheme="minorHAnsi" w:hAnsiTheme="minorHAnsi" w:cs="Arial"/>
          <w:sz w:val="22"/>
          <w:szCs w:val="22"/>
          <w:lang w:val="nl-NL"/>
        </w:rPr>
        <w:t xml:space="preserve"> februarie 1635 doen waeren Joncker Versteegen ende Goort Aertss nae den Bos gegaen om aldaer aen te sprecken den hoogen schoutent nopende het kercke gaen ende als doen vertert ende verschept te samen 2-13-0</w:t>
      </w:r>
    </w:p>
    <w:p w:rsidR="00491F86" w:rsidRPr="00491F86" w:rsidRDefault="00491F86" w:rsidP="00491F86">
      <w:pPr>
        <w:pStyle w:val="ListParagraph"/>
        <w:numPr>
          <w:ilvl w:val="0"/>
          <w:numId w:val="4"/>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Item alnoch hebben Gerit Ariens ende Anthonis Gysberts ten Bos geweest bij den hoogen schoutent om met hem te sprecken vant accoort vant kercken gaen ende als doen geschoncken twee haessen, daer voor betaelt 3-0-0</w:t>
      </w:r>
    </w:p>
    <w:p w:rsidR="00491F86" w:rsidRPr="00491F86" w:rsidRDefault="00491F86" w:rsidP="00491F86">
      <w:pPr>
        <w:pStyle w:val="ListParagraph"/>
        <w:numPr>
          <w:ilvl w:val="0"/>
          <w:numId w:val="4"/>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Item hebben de selve borgemeesteren geweest ten Bos bij mijn heer den hoogen schoutent binnen de stadt Tshertogenbosche, met hen was als doen Gerit Ariens, prijssedent, ende als doen met den voorscreven schoutent geaccordeert nopende het kecke gaen van dat de gemeijnt daer op was bevonden in de kercke, daer van gheeven 300-0-0</w:t>
      </w:r>
    </w:p>
    <w:p w:rsidR="00491F86" w:rsidRPr="00491F86" w:rsidRDefault="00491F86" w:rsidP="00491F86">
      <w:pPr>
        <w:pStyle w:val="ListParagraph"/>
        <w:numPr>
          <w:ilvl w:val="0"/>
          <w:numId w:val="4"/>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lastRenderedPageBreak/>
        <w:t>Item alnoch betaelt aen Dirck Willen Handerickx voor sijn vaceeren van twee rijssen dat Dirck in sijnen leeven voor onsen dorpe van Vechel ten Bos was geweest bij den hoogen schoutent nopende het kercke gaen, voor syn vacatie compt 1-0-0</w:t>
      </w:r>
    </w:p>
    <w:p w:rsidR="00491F86" w:rsidRPr="00491F86" w:rsidRDefault="00491F86" w:rsidP="00491F86">
      <w:pPr>
        <w:pStyle w:val="ListParagraph"/>
        <w:numPr>
          <w:ilvl w:val="0"/>
          <w:numId w:val="4"/>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Item noch soo brengen de selve borgemeesteren voor vuijtgheeven als dat sij hebben opgenomen die somme van 300 gulden waer van haer bij scheepenen gelooft is den intreest tegens ieder hondert ses guldens compt ter somme 9-0-0 voor een halff jaer, welcke voorscreven penningen sijn vuijtgheeven aenden hoogen schoutent nopende het kercke gaen gelijck voor in de reeckeninge geschreeven staet</w:t>
      </w:r>
    </w:p>
    <w:p w:rsidR="00491F86" w:rsidRPr="00491F86" w:rsidRDefault="00491F86" w:rsidP="00491F86">
      <w:pPr>
        <w:spacing w:line="276" w:lineRule="auto"/>
        <w:rPr>
          <w:rFonts w:asciiTheme="minorHAnsi" w:hAnsiTheme="minorHAnsi" w:cs="Arial"/>
          <w:sz w:val="22"/>
          <w:szCs w:val="22"/>
          <w:lang w:val="nl-NL"/>
        </w:rPr>
      </w:pPr>
    </w:p>
    <w:p w:rsidR="00491F86" w:rsidRPr="00491F86" w:rsidRDefault="00491F86" w:rsidP="00491F86">
      <w:pPr>
        <w:spacing w:line="276" w:lineRule="auto"/>
        <w:rPr>
          <w:rFonts w:asciiTheme="minorHAnsi" w:hAnsiTheme="minorHAnsi"/>
          <w:noProof/>
          <w:color w:val="000000" w:themeColor="text1"/>
          <w:sz w:val="22"/>
          <w:szCs w:val="22"/>
          <w:lang w:val="nl-NL"/>
        </w:rPr>
      </w:pPr>
    </w:p>
    <w:p w:rsidR="00491F86" w:rsidRPr="00491F86" w:rsidRDefault="00491F86" w:rsidP="00491F86">
      <w:pPr>
        <w:spacing w:line="276" w:lineRule="auto"/>
        <w:rPr>
          <w:rFonts w:asciiTheme="minorHAnsi" w:hAnsiTheme="minorHAnsi"/>
          <w:noProof/>
          <w:color w:val="000000" w:themeColor="text1"/>
          <w:sz w:val="22"/>
          <w:szCs w:val="22"/>
          <w:lang w:val="nl-NL"/>
        </w:rPr>
      </w:pPr>
      <w:r w:rsidRPr="00491F86">
        <w:rPr>
          <w:rFonts w:asciiTheme="minorHAnsi" w:hAnsiTheme="minorHAnsi"/>
          <w:noProof/>
          <w:color w:val="000000" w:themeColor="text1"/>
          <w:sz w:val="22"/>
          <w:szCs w:val="22"/>
          <w:lang w:val="nl-NL"/>
        </w:rPr>
        <w:t>Dorpsrekening van 1636-1637:</w:t>
      </w:r>
    </w:p>
    <w:p w:rsidR="00491F86" w:rsidRPr="00491F86" w:rsidRDefault="00491F86" w:rsidP="00491F86">
      <w:pPr>
        <w:spacing w:line="276" w:lineRule="auto"/>
        <w:rPr>
          <w:rFonts w:asciiTheme="minorHAnsi" w:hAnsiTheme="minorHAnsi" w:cs="Arial"/>
          <w:sz w:val="22"/>
          <w:szCs w:val="22"/>
          <w:lang w:val="nl-NL"/>
        </w:rPr>
      </w:pPr>
    </w:p>
    <w:p w:rsidR="00491F86" w:rsidRPr="00491F86" w:rsidRDefault="00491F86" w:rsidP="00491F86">
      <w:pPr>
        <w:pStyle w:val="ListParagraph"/>
        <w:numPr>
          <w:ilvl w:val="0"/>
          <w:numId w:val="5"/>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Item opten 27</w:t>
      </w:r>
      <w:r w:rsidRPr="00491F86">
        <w:rPr>
          <w:rFonts w:asciiTheme="minorHAnsi" w:hAnsiTheme="minorHAnsi" w:cs="Arial"/>
          <w:sz w:val="22"/>
          <w:szCs w:val="22"/>
          <w:vertAlign w:val="superscript"/>
          <w:lang w:val="nl-NL"/>
        </w:rPr>
        <w:t>en</w:t>
      </w:r>
      <w:r w:rsidRPr="00491F86">
        <w:rPr>
          <w:rFonts w:asciiTheme="minorHAnsi" w:hAnsiTheme="minorHAnsi" w:cs="Arial"/>
          <w:sz w:val="22"/>
          <w:szCs w:val="22"/>
          <w:lang w:val="nl-NL"/>
        </w:rPr>
        <w:t xml:space="preserve"> februarie doen waeren Gerit Janss van Dieperbeeck met Dirck Aerts van Eerde geweest ten Bos bij mijn heer Tienen, by mijn heere den hooge schoutent, by den kertiermeester generael, by de gidse van myn heer Tienen ende bij den secretarius van den voorschreven heere Tienen ende als doen daer aen geschoncken tesamen met quick gelt van de booter die sij als doen oock mede hadde die hier in is getrocken met oock daer by 2 hespen ende eenen haes mede daer bij getrocken den acscijns die sij als doen hadde moeten geeven van die voorschreven hespe, compt te samen die somme van 54 gulden 12 stuyvers</w:t>
      </w:r>
    </w:p>
    <w:p w:rsidR="00491F86" w:rsidRPr="00491F86" w:rsidRDefault="00491F86" w:rsidP="00491F86">
      <w:pPr>
        <w:pStyle w:val="ListParagraph"/>
        <w:numPr>
          <w:ilvl w:val="0"/>
          <w:numId w:val="5"/>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Item opten achtienden merdt doen geschoncken aen den heere hoogen schoutent binnen Den Bos die quantitijt van een halff hoet heete haver ende daer voor betaelt die somme van 16 gulden 5 stuyvers ende dit geschiet in presentie van den schoutent ende als doen met den schoutent van Erp vertert 14 stuyvers</w:t>
      </w:r>
    </w:p>
    <w:p w:rsidR="00491F86" w:rsidRPr="00491F86" w:rsidRDefault="00491F86" w:rsidP="00491F86">
      <w:pPr>
        <w:pStyle w:val="ListParagraph"/>
        <w:numPr>
          <w:ilvl w:val="0"/>
          <w:numId w:val="5"/>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Item 25</w:t>
      </w:r>
      <w:r w:rsidRPr="00491F86">
        <w:rPr>
          <w:rFonts w:asciiTheme="minorHAnsi" w:hAnsiTheme="minorHAnsi" w:cs="Arial"/>
          <w:sz w:val="22"/>
          <w:szCs w:val="22"/>
          <w:vertAlign w:val="superscript"/>
          <w:lang w:val="nl-NL"/>
        </w:rPr>
        <w:t>en</w:t>
      </w:r>
      <w:r w:rsidRPr="00491F86">
        <w:rPr>
          <w:rFonts w:asciiTheme="minorHAnsi" w:hAnsiTheme="minorHAnsi" w:cs="Arial"/>
          <w:sz w:val="22"/>
          <w:szCs w:val="22"/>
          <w:lang w:val="nl-NL"/>
        </w:rPr>
        <w:t xml:space="preserve"> april doen was Handerick Jan Dirickx met de borgemeesteren ten Bos geweest ende aldaer gecocht een hoet haveren ende die geschoncken aen den lutenant van mijn heere den hoogen schoutent ende daer voor betaelt die somme van 28 stuyvers</w:t>
      </w:r>
    </w:p>
    <w:p w:rsidR="00491F86" w:rsidRPr="00491F86" w:rsidRDefault="00491F86" w:rsidP="00491F86">
      <w:pPr>
        <w:pStyle w:val="ListParagraph"/>
        <w:numPr>
          <w:ilvl w:val="0"/>
          <w:numId w:val="5"/>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Item opten 21</w:t>
      </w:r>
      <w:r w:rsidRPr="00491F86">
        <w:rPr>
          <w:rFonts w:asciiTheme="minorHAnsi" w:hAnsiTheme="minorHAnsi" w:cs="Arial"/>
          <w:sz w:val="22"/>
          <w:szCs w:val="22"/>
          <w:vertAlign w:val="superscript"/>
          <w:lang w:val="nl-NL"/>
        </w:rPr>
        <w:t>en</w:t>
      </w:r>
      <w:r w:rsidRPr="00491F86">
        <w:rPr>
          <w:rFonts w:asciiTheme="minorHAnsi" w:hAnsiTheme="minorHAnsi" w:cs="Arial"/>
          <w:sz w:val="22"/>
          <w:szCs w:val="22"/>
          <w:lang w:val="nl-NL"/>
        </w:rPr>
        <w:t xml:space="preserve"> dito doen waeren Handerick Jan Dirickx ende Handerick Dirck Jacobs met meevrou van Erp ende Vechel tesamen ten Bos geweest bij den heere den hoogen schoutent om hem aen te spreecken ofte mee egeenen dienst en soude mogen doen publijck in de kercken ende als doen vertert 32 stuyvers</w:t>
      </w:r>
    </w:p>
    <w:p w:rsidR="00491F86" w:rsidRPr="00491F86" w:rsidRDefault="00491F86" w:rsidP="00491F86">
      <w:pPr>
        <w:pStyle w:val="ListParagraph"/>
        <w:numPr>
          <w:ilvl w:val="0"/>
          <w:numId w:val="5"/>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Item opten 18</w:t>
      </w:r>
      <w:r w:rsidRPr="00491F86">
        <w:rPr>
          <w:rFonts w:asciiTheme="minorHAnsi" w:hAnsiTheme="minorHAnsi" w:cs="Arial"/>
          <w:sz w:val="22"/>
          <w:szCs w:val="22"/>
          <w:vertAlign w:val="superscript"/>
          <w:lang w:val="nl-NL"/>
        </w:rPr>
        <w:t>en</w:t>
      </w:r>
      <w:r w:rsidRPr="00491F86">
        <w:rPr>
          <w:rFonts w:asciiTheme="minorHAnsi" w:hAnsiTheme="minorHAnsi" w:cs="Arial"/>
          <w:sz w:val="22"/>
          <w:szCs w:val="22"/>
          <w:lang w:val="nl-NL"/>
        </w:rPr>
        <w:t xml:space="preserve"> dito doen geschoncken aen mijn heer den hoogen schoutent van Den Bos eenen tob booteren wecht 53 pont ende voor ieder pont betaelt 4 stuyvers 1 ort belopt ter somme van 11 gulden 6 stuyvers 2 ort</w:t>
      </w:r>
    </w:p>
    <w:p w:rsidR="00491F86" w:rsidRPr="00491F86" w:rsidRDefault="00491F86" w:rsidP="00491F86">
      <w:pPr>
        <w:pStyle w:val="ListParagraph"/>
        <w:numPr>
          <w:ilvl w:val="0"/>
          <w:numId w:val="5"/>
        </w:numPr>
        <w:spacing w:line="276" w:lineRule="auto"/>
        <w:rPr>
          <w:rFonts w:asciiTheme="minorHAnsi" w:hAnsiTheme="minorHAnsi" w:cs="Arial"/>
          <w:sz w:val="22"/>
          <w:szCs w:val="22"/>
          <w:lang w:val="nl-NL"/>
        </w:rPr>
      </w:pPr>
      <w:r w:rsidRPr="00491F86">
        <w:rPr>
          <w:rFonts w:asciiTheme="minorHAnsi" w:hAnsiTheme="minorHAnsi" w:cs="Arial"/>
          <w:sz w:val="22"/>
          <w:szCs w:val="22"/>
          <w:lang w:val="nl-NL"/>
        </w:rPr>
        <w:t>Item Gerit Ariens ende Anthonis Gijsberts brengen in van dat sij twee verscheijden reijssen ten Bos bennen gewee</w:t>
      </w:r>
      <w:r w:rsidR="000B0170">
        <w:rPr>
          <w:rFonts w:asciiTheme="minorHAnsi" w:hAnsiTheme="minorHAnsi" w:cs="Arial"/>
          <w:sz w:val="22"/>
          <w:szCs w:val="22"/>
          <w:lang w:val="nl-NL"/>
        </w:rPr>
        <w:t>st by den hoogen schoutent om al</w:t>
      </w:r>
      <w:r w:rsidRPr="00491F86">
        <w:rPr>
          <w:rFonts w:asciiTheme="minorHAnsi" w:hAnsiTheme="minorHAnsi" w:cs="Arial"/>
          <w:sz w:val="22"/>
          <w:szCs w:val="22"/>
          <w:lang w:val="nl-NL"/>
        </w:rPr>
        <w:t>daer getuygenisse der waerheijt te gheeven van ende hoeveel wij hem gegeven hadden vant kercken gaen daer op waeren in der kerck bevonden ende compt elcken voor haeren solaris des dachts 10 stuyvers ende Thonis voorschreven heeft daer en boven alnoch moeten betalen den notaris vant getuich te schrijven, compt alsoo tesamen II gulden X stuyvers</w:t>
      </w:r>
    </w:p>
    <w:p w:rsidR="00491F86" w:rsidRPr="00491F86" w:rsidRDefault="00491F86" w:rsidP="00491F86">
      <w:pPr>
        <w:spacing w:line="276" w:lineRule="auto"/>
        <w:rPr>
          <w:rFonts w:asciiTheme="minorHAnsi" w:hAnsiTheme="minorHAnsi" w:cs="Arial"/>
          <w:sz w:val="22"/>
          <w:szCs w:val="22"/>
          <w:lang w:val="nl-NL"/>
        </w:rPr>
      </w:pPr>
    </w:p>
    <w:p w:rsidR="005954D6" w:rsidRDefault="005954D6" w:rsidP="00EF24B0">
      <w:pPr>
        <w:spacing w:line="276" w:lineRule="auto"/>
        <w:rPr>
          <w:rFonts w:asciiTheme="minorHAnsi" w:hAnsiTheme="minorHAnsi"/>
          <w:noProof/>
          <w:color w:val="000000" w:themeColor="text1"/>
          <w:sz w:val="22"/>
          <w:szCs w:val="22"/>
          <w:lang w:val="nl-NL"/>
        </w:rPr>
      </w:pPr>
    </w:p>
    <w:p w:rsidR="000B0170" w:rsidRDefault="000B0170" w:rsidP="00EF24B0">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In de periode 1649-1652 werd er enkele keren met de hoogschout overlegd over een nieuwe belasting, de verponding.</w:t>
      </w:r>
    </w:p>
    <w:p w:rsidR="000B0170" w:rsidRDefault="000B0170" w:rsidP="00EF24B0">
      <w:pPr>
        <w:spacing w:line="276" w:lineRule="auto"/>
        <w:rPr>
          <w:rFonts w:asciiTheme="minorHAnsi" w:hAnsiTheme="minorHAnsi"/>
          <w:noProof/>
          <w:color w:val="000000" w:themeColor="text1"/>
          <w:sz w:val="22"/>
          <w:szCs w:val="22"/>
          <w:lang w:val="nl-NL"/>
        </w:rPr>
      </w:pPr>
    </w:p>
    <w:p w:rsidR="000B0170" w:rsidRPr="00491F86" w:rsidRDefault="000B0170" w:rsidP="000B0170">
      <w:pPr>
        <w:spacing w:line="276" w:lineRule="auto"/>
        <w:rPr>
          <w:rFonts w:asciiTheme="minorHAnsi" w:hAnsiTheme="minorHAnsi"/>
          <w:noProof/>
          <w:color w:val="000000" w:themeColor="text1"/>
          <w:sz w:val="22"/>
          <w:szCs w:val="22"/>
          <w:lang w:val="nl-NL"/>
        </w:rPr>
      </w:pPr>
      <w:r w:rsidRPr="00491F86">
        <w:rPr>
          <w:rFonts w:asciiTheme="minorHAnsi" w:hAnsiTheme="minorHAnsi"/>
          <w:noProof/>
          <w:color w:val="000000" w:themeColor="text1"/>
          <w:sz w:val="22"/>
          <w:szCs w:val="22"/>
          <w:lang w:val="nl-NL"/>
        </w:rPr>
        <w:t>D</w:t>
      </w:r>
      <w:r>
        <w:rPr>
          <w:rFonts w:asciiTheme="minorHAnsi" w:hAnsiTheme="minorHAnsi"/>
          <w:noProof/>
          <w:color w:val="000000" w:themeColor="text1"/>
          <w:sz w:val="22"/>
          <w:szCs w:val="22"/>
          <w:lang w:val="nl-NL"/>
        </w:rPr>
        <w:t>orpsrekening van 1649-1650</w:t>
      </w:r>
      <w:r w:rsidRPr="00491F86">
        <w:rPr>
          <w:rFonts w:asciiTheme="minorHAnsi" w:hAnsiTheme="minorHAnsi"/>
          <w:noProof/>
          <w:color w:val="000000" w:themeColor="text1"/>
          <w:sz w:val="22"/>
          <w:szCs w:val="22"/>
          <w:lang w:val="nl-NL"/>
        </w:rPr>
        <w:t>:</w:t>
      </w:r>
    </w:p>
    <w:p w:rsidR="000B0170" w:rsidRDefault="000B0170" w:rsidP="000B0170">
      <w:pPr>
        <w:spacing w:line="276" w:lineRule="auto"/>
        <w:rPr>
          <w:rFonts w:asciiTheme="minorHAnsi" w:hAnsiTheme="minorHAnsi" w:cs="Arial"/>
          <w:sz w:val="22"/>
          <w:szCs w:val="22"/>
          <w:lang w:val="nl-NL"/>
        </w:rPr>
      </w:pPr>
    </w:p>
    <w:p w:rsidR="000B0170" w:rsidRPr="000B0170" w:rsidRDefault="000B0170" w:rsidP="000B0170">
      <w:pPr>
        <w:pStyle w:val="ListParagraph"/>
        <w:numPr>
          <w:ilvl w:val="0"/>
          <w:numId w:val="6"/>
        </w:numPr>
        <w:spacing w:line="276" w:lineRule="auto"/>
        <w:ind w:left="714" w:hanging="357"/>
        <w:rPr>
          <w:rFonts w:asciiTheme="minorHAnsi" w:hAnsiTheme="minorHAnsi" w:cs="Arial"/>
          <w:sz w:val="22"/>
          <w:szCs w:val="22"/>
          <w:lang w:val="nl-NL"/>
        </w:rPr>
      </w:pPr>
      <w:r w:rsidRPr="000B0170">
        <w:rPr>
          <w:rFonts w:asciiTheme="minorHAnsi" w:hAnsiTheme="minorHAnsi" w:cs="Arial"/>
          <w:sz w:val="22"/>
          <w:szCs w:val="22"/>
          <w:lang w:val="nl-NL"/>
        </w:rPr>
        <w:t>Opten 4</w:t>
      </w:r>
      <w:r w:rsidRPr="000B0170">
        <w:rPr>
          <w:rFonts w:asciiTheme="minorHAnsi" w:hAnsiTheme="minorHAnsi" w:cs="Arial"/>
          <w:sz w:val="22"/>
          <w:szCs w:val="22"/>
          <w:vertAlign w:val="superscript"/>
          <w:lang w:val="nl-NL"/>
        </w:rPr>
        <w:t>en</w:t>
      </w:r>
      <w:r w:rsidRPr="000B0170">
        <w:rPr>
          <w:rFonts w:asciiTheme="minorHAnsi" w:hAnsiTheme="minorHAnsi" w:cs="Arial"/>
          <w:sz w:val="22"/>
          <w:szCs w:val="22"/>
          <w:lang w:val="nl-NL"/>
        </w:rPr>
        <w:t xml:space="preserve"> november gegeven aen Jan de Ketelaer den cohier dienende tot invoeringe der verpondinge die welck wij den hoogen schoutet in Den Hage naer moeten seynden, aenden boode van Den Hage gegeven 20 stuyvers</w:t>
      </w:r>
    </w:p>
    <w:p w:rsidR="000B0170" w:rsidRPr="000B0170" w:rsidRDefault="000B0170" w:rsidP="000B0170">
      <w:pPr>
        <w:pStyle w:val="ListParagraph"/>
        <w:spacing w:line="276" w:lineRule="auto"/>
        <w:rPr>
          <w:rFonts w:asciiTheme="minorHAnsi" w:hAnsiTheme="minorHAnsi"/>
          <w:noProof/>
          <w:color w:val="000000" w:themeColor="text1"/>
          <w:sz w:val="22"/>
          <w:szCs w:val="22"/>
          <w:lang w:val="nl-NL"/>
        </w:rPr>
      </w:pPr>
    </w:p>
    <w:p w:rsidR="000B0170" w:rsidRPr="000B0170" w:rsidRDefault="000B0170" w:rsidP="000B0170">
      <w:pPr>
        <w:pStyle w:val="ListParagraph"/>
        <w:spacing w:line="276" w:lineRule="auto"/>
        <w:ind w:left="0"/>
        <w:rPr>
          <w:rFonts w:asciiTheme="minorHAnsi" w:hAnsiTheme="minorHAnsi"/>
          <w:noProof/>
          <w:color w:val="000000" w:themeColor="text1"/>
          <w:sz w:val="22"/>
          <w:szCs w:val="22"/>
          <w:lang w:val="nl-NL"/>
        </w:rPr>
      </w:pPr>
      <w:r w:rsidRPr="000B0170">
        <w:rPr>
          <w:rFonts w:asciiTheme="minorHAnsi" w:hAnsiTheme="minorHAnsi"/>
          <w:noProof/>
          <w:color w:val="000000" w:themeColor="text1"/>
          <w:sz w:val="22"/>
          <w:szCs w:val="22"/>
          <w:lang w:val="nl-NL"/>
        </w:rPr>
        <w:t>D</w:t>
      </w:r>
      <w:r>
        <w:rPr>
          <w:rFonts w:asciiTheme="minorHAnsi" w:hAnsiTheme="minorHAnsi"/>
          <w:noProof/>
          <w:color w:val="000000" w:themeColor="text1"/>
          <w:sz w:val="22"/>
          <w:szCs w:val="22"/>
          <w:lang w:val="nl-NL"/>
        </w:rPr>
        <w:t>orpsrekening van 1651-1652</w:t>
      </w:r>
      <w:r w:rsidRPr="000B0170">
        <w:rPr>
          <w:rFonts w:asciiTheme="minorHAnsi" w:hAnsiTheme="minorHAnsi"/>
          <w:noProof/>
          <w:color w:val="000000" w:themeColor="text1"/>
          <w:sz w:val="22"/>
          <w:szCs w:val="22"/>
          <w:lang w:val="nl-NL"/>
        </w:rPr>
        <w:t>:</w:t>
      </w:r>
    </w:p>
    <w:p w:rsidR="000B0170" w:rsidRPr="000B0170" w:rsidRDefault="000B0170" w:rsidP="000B0170">
      <w:pPr>
        <w:pStyle w:val="ListParagraph"/>
        <w:spacing w:line="276" w:lineRule="auto"/>
        <w:rPr>
          <w:rFonts w:asciiTheme="minorHAnsi" w:hAnsiTheme="minorHAnsi" w:cs="Arial"/>
          <w:sz w:val="22"/>
          <w:szCs w:val="22"/>
          <w:lang w:val="nl-NL"/>
        </w:rPr>
      </w:pPr>
    </w:p>
    <w:p w:rsidR="000B0170" w:rsidRPr="000B0170" w:rsidRDefault="000B0170" w:rsidP="000B0170">
      <w:pPr>
        <w:pStyle w:val="ListParagraph"/>
        <w:numPr>
          <w:ilvl w:val="0"/>
          <w:numId w:val="6"/>
        </w:numPr>
        <w:spacing w:line="276" w:lineRule="auto"/>
        <w:ind w:left="714" w:hanging="357"/>
        <w:rPr>
          <w:rFonts w:asciiTheme="minorHAnsi" w:hAnsiTheme="minorHAnsi" w:cs="Arial"/>
          <w:sz w:val="22"/>
          <w:szCs w:val="22"/>
          <w:lang w:val="nl-NL"/>
        </w:rPr>
      </w:pPr>
      <w:r w:rsidRPr="000B0170">
        <w:rPr>
          <w:rFonts w:asciiTheme="minorHAnsi" w:hAnsiTheme="minorHAnsi" w:cs="Arial"/>
          <w:sz w:val="22"/>
          <w:szCs w:val="22"/>
          <w:lang w:val="nl-NL"/>
        </w:rPr>
        <w:t>Item opden vierden aptil anno 1651 doen soo gongen naer Shertogenbossche Matthijs Peters, Geraert Gerarts ende Michiel Adriaen Donckers met de setters van de verpondinge te wetten Aernt Gerarts, Jan Lamberts ende Anthonis Hanricks ende Gerart Anthonis Stoven ende hebben alsdoen de quochieren vanden verpondinghe innen handen van myn heer Borganien over geleveert ende hebben doen vertert bynnen Den Boss om dat wij den hoog schoutteth niet en conde gesprecken ende hebben doen vertert te somma van 14 gulden 4 stuyvers door dijen sij eenen nacht moeste vuijtt blijven</w:t>
      </w:r>
    </w:p>
    <w:p w:rsidR="000B0170" w:rsidRPr="00491F86" w:rsidRDefault="000B0170" w:rsidP="000B0170">
      <w:pPr>
        <w:spacing w:line="276" w:lineRule="auto"/>
        <w:rPr>
          <w:rFonts w:asciiTheme="minorHAnsi" w:hAnsiTheme="minorHAnsi" w:cs="Arial"/>
          <w:sz w:val="22"/>
          <w:szCs w:val="22"/>
          <w:lang w:val="nl-NL"/>
        </w:rPr>
      </w:pPr>
    </w:p>
    <w:p w:rsidR="000B0170" w:rsidRDefault="000B0170" w:rsidP="00EF24B0">
      <w:pPr>
        <w:spacing w:line="276" w:lineRule="auto"/>
        <w:rPr>
          <w:rFonts w:asciiTheme="minorHAnsi" w:hAnsiTheme="minorHAnsi"/>
          <w:noProof/>
          <w:color w:val="000000" w:themeColor="text1"/>
          <w:sz w:val="22"/>
          <w:szCs w:val="22"/>
          <w:lang w:val="nl-NL"/>
        </w:rPr>
      </w:pPr>
    </w:p>
    <w:p w:rsidR="00EF24B0" w:rsidRPr="00EF24B0" w:rsidRDefault="00F45F46" w:rsidP="00EF24B0">
      <w:pPr>
        <w:spacing w:line="276" w:lineRule="auto"/>
        <w:rPr>
          <w:rFonts w:asciiTheme="minorHAnsi" w:hAnsiTheme="minorHAnsi"/>
          <w:b/>
          <w:noProof/>
          <w:color w:val="000000" w:themeColor="text1"/>
          <w:sz w:val="28"/>
          <w:szCs w:val="28"/>
          <w:lang w:val="nl-NL"/>
        </w:rPr>
      </w:pPr>
      <w:r>
        <w:rPr>
          <w:rFonts w:asciiTheme="minorHAnsi" w:hAnsiTheme="minorHAnsi"/>
          <w:b/>
          <w:noProof/>
          <w:color w:val="000000" w:themeColor="text1"/>
          <w:sz w:val="28"/>
          <w:szCs w:val="28"/>
          <w:lang w:val="nl-NL"/>
        </w:rPr>
        <w:t>Bijdrage van V</w:t>
      </w:r>
      <w:r w:rsidR="00EF24B0" w:rsidRPr="00EF24B0">
        <w:rPr>
          <w:rFonts w:asciiTheme="minorHAnsi" w:hAnsiTheme="minorHAnsi"/>
          <w:b/>
          <w:noProof/>
          <w:color w:val="000000" w:themeColor="text1"/>
          <w:sz w:val="28"/>
          <w:szCs w:val="28"/>
          <w:lang w:val="nl-NL"/>
        </w:rPr>
        <w:t>eghel aan de inkomsten van de hoogschout</w:t>
      </w:r>
    </w:p>
    <w:p w:rsidR="00EF24B0" w:rsidRPr="00EF24B0" w:rsidRDefault="00EF24B0" w:rsidP="00EF24B0">
      <w:pPr>
        <w:spacing w:line="276" w:lineRule="auto"/>
        <w:rPr>
          <w:rFonts w:asciiTheme="minorHAnsi" w:hAnsiTheme="minorHAnsi"/>
          <w:noProof/>
          <w:color w:val="000000" w:themeColor="text1"/>
          <w:sz w:val="22"/>
          <w:szCs w:val="22"/>
          <w:lang w:val="nl-NL"/>
        </w:rPr>
      </w:pPr>
    </w:p>
    <w:p w:rsidR="00F45F46" w:rsidRDefault="00F45F46" w:rsidP="00EF24B0">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Vanaf 1690 betaalde Veghel 12 gulden en 10 stuivers per jaar aan de hoogschout. Dit was een deel van de recognitie van 250 gulden die door het kwartier Peelland aan de hoogschout betaald werd.</w:t>
      </w:r>
    </w:p>
    <w:p w:rsidR="00F45F46" w:rsidRPr="00EF24B0" w:rsidRDefault="00F45F46" w:rsidP="00EF24B0">
      <w:pPr>
        <w:spacing w:line="276" w:lineRule="auto"/>
        <w:rPr>
          <w:rFonts w:asciiTheme="minorHAnsi" w:hAnsiTheme="minorHAnsi"/>
          <w:noProof/>
          <w:color w:val="000000" w:themeColor="text1"/>
          <w:sz w:val="22"/>
          <w:szCs w:val="22"/>
          <w:lang w:val="nl-NL"/>
        </w:rPr>
      </w:pPr>
    </w:p>
    <w:p w:rsidR="001D512C" w:rsidRPr="00EF24B0" w:rsidRDefault="00F45F46" w:rsidP="00EF24B0">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 xml:space="preserve">Dorpsrekening van </w:t>
      </w:r>
      <w:r w:rsidR="001D512C" w:rsidRPr="00EF24B0">
        <w:rPr>
          <w:rFonts w:asciiTheme="minorHAnsi" w:hAnsiTheme="minorHAnsi"/>
          <w:noProof/>
          <w:color w:val="000000" w:themeColor="text1"/>
          <w:sz w:val="22"/>
          <w:szCs w:val="22"/>
          <w:lang w:val="nl-NL"/>
        </w:rPr>
        <w:t>1691-1692</w:t>
      </w:r>
    </w:p>
    <w:p w:rsidR="001D512C" w:rsidRPr="00EF24B0" w:rsidRDefault="001D512C" w:rsidP="00EF24B0">
      <w:pPr>
        <w:pStyle w:val="ListParagraph"/>
        <w:numPr>
          <w:ilvl w:val="0"/>
          <w:numId w:val="2"/>
        </w:numPr>
        <w:spacing w:line="276" w:lineRule="auto"/>
        <w:rPr>
          <w:rFonts w:asciiTheme="minorHAnsi" w:hAnsiTheme="minorHAnsi"/>
          <w:noProof/>
          <w:color w:val="000000" w:themeColor="text1"/>
          <w:sz w:val="22"/>
          <w:szCs w:val="22"/>
          <w:lang w:val="nl-NL"/>
        </w:rPr>
      </w:pPr>
      <w:r w:rsidRPr="00EF24B0">
        <w:rPr>
          <w:rFonts w:asciiTheme="minorHAnsi" w:hAnsiTheme="minorHAnsi"/>
          <w:noProof/>
          <w:color w:val="000000" w:themeColor="text1"/>
          <w:sz w:val="22"/>
          <w:szCs w:val="22"/>
          <w:lang w:val="nl-NL"/>
        </w:rPr>
        <w:t xml:space="preserve">Betaalt aan de heer van Luijnen, voor reeckening van den heer van Engelenberg, hoog- en </w:t>
      </w:r>
      <w:r w:rsidR="00EF24B0" w:rsidRPr="00EF24B0">
        <w:rPr>
          <w:rFonts w:asciiTheme="minorHAnsi" w:hAnsiTheme="minorHAnsi"/>
          <w:noProof/>
          <w:color w:val="000000" w:themeColor="text1"/>
          <w:sz w:val="22"/>
          <w:szCs w:val="22"/>
          <w:lang w:val="nl-NL"/>
        </w:rPr>
        <w:t>l</w:t>
      </w:r>
      <w:r w:rsidRPr="00EF24B0">
        <w:rPr>
          <w:rFonts w:asciiTheme="minorHAnsi" w:hAnsiTheme="minorHAnsi"/>
          <w:noProof/>
          <w:color w:val="000000" w:themeColor="text1"/>
          <w:sz w:val="22"/>
          <w:szCs w:val="22"/>
          <w:lang w:val="nl-NL"/>
        </w:rPr>
        <w:t>aagschout der Stadt en Meijerie van 's Hertogenbosch deses dorps quote in de jaarlijxkse quartiers rec</w:t>
      </w:r>
      <w:r w:rsidR="00EF24B0" w:rsidRPr="00EF24B0">
        <w:rPr>
          <w:rFonts w:asciiTheme="minorHAnsi" w:hAnsiTheme="minorHAnsi"/>
          <w:noProof/>
          <w:color w:val="000000" w:themeColor="text1"/>
          <w:sz w:val="22"/>
          <w:szCs w:val="22"/>
          <w:lang w:val="nl-NL"/>
        </w:rPr>
        <w:t>o</w:t>
      </w:r>
      <w:r w:rsidRPr="00EF24B0">
        <w:rPr>
          <w:rFonts w:asciiTheme="minorHAnsi" w:hAnsiTheme="minorHAnsi"/>
          <w:noProof/>
          <w:color w:val="000000" w:themeColor="text1"/>
          <w:sz w:val="22"/>
          <w:szCs w:val="22"/>
          <w:lang w:val="nl-NL"/>
        </w:rPr>
        <w:t>gnitie van 250</w:t>
      </w:r>
      <w:r w:rsidR="00EF24B0">
        <w:rPr>
          <w:rFonts w:asciiTheme="minorHAnsi" w:hAnsiTheme="minorHAnsi"/>
          <w:noProof/>
          <w:color w:val="000000" w:themeColor="text1"/>
          <w:sz w:val="22"/>
          <w:szCs w:val="22"/>
          <w:lang w:val="nl-NL"/>
        </w:rPr>
        <w:t xml:space="preserve"> gulden, komt voor drie jaeren 3</w:t>
      </w:r>
      <w:r w:rsidRPr="00EF24B0">
        <w:rPr>
          <w:rFonts w:asciiTheme="minorHAnsi" w:hAnsiTheme="minorHAnsi"/>
          <w:noProof/>
          <w:color w:val="000000" w:themeColor="text1"/>
          <w:sz w:val="22"/>
          <w:szCs w:val="22"/>
          <w:lang w:val="nl-NL"/>
        </w:rPr>
        <w:t>7-10-0, gebleecken bi</w:t>
      </w:r>
      <w:r w:rsidR="00EF24B0">
        <w:rPr>
          <w:rFonts w:asciiTheme="minorHAnsi" w:hAnsiTheme="minorHAnsi"/>
          <w:noProof/>
          <w:color w:val="000000" w:themeColor="text1"/>
          <w:sz w:val="22"/>
          <w:szCs w:val="22"/>
          <w:lang w:val="nl-NL"/>
        </w:rPr>
        <w:t>j twee quitantien van den 12 jul</w:t>
      </w:r>
      <w:r w:rsidRPr="00EF24B0">
        <w:rPr>
          <w:rFonts w:asciiTheme="minorHAnsi" w:hAnsiTheme="minorHAnsi"/>
          <w:noProof/>
          <w:color w:val="000000" w:themeColor="text1"/>
          <w:sz w:val="22"/>
          <w:szCs w:val="22"/>
          <w:lang w:val="nl-NL"/>
        </w:rPr>
        <w:t>ij 1691 en 11 febrarij 1692</w:t>
      </w:r>
      <w:r w:rsidR="00BB1355">
        <w:rPr>
          <w:rFonts w:asciiTheme="minorHAnsi" w:hAnsiTheme="minorHAnsi"/>
          <w:noProof/>
          <w:color w:val="000000" w:themeColor="text1"/>
          <w:sz w:val="22"/>
          <w:szCs w:val="22"/>
          <w:lang w:val="nl-NL"/>
        </w:rPr>
        <w:t xml:space="preserve">. (Hoogschout </w:t>
      </w:r>
      <w:r w:rsidR="00BB1355" w:rsidRPr="00EF24B0">
        <w:rPr>
          <w:rFonts w:asciiTheme="minorHAnsi" w:hAnsiTheme="minorHAnsi" w:cs="Arial"/>
          <w:noProof/>
          <w:color w:val="000000" w:themeColor="text1"/>
          <w:sz w:val="22"/>
          <w:szCs w:val="22"/>
          <w:lang w:val="nl-NL"/>
        </w:rPr>
        <w:t>Alexander Schimmelpenninck van der Oyen</w:t>
      </w:r>
      <w:r w:rsidR="00BB1355">
        <w:rPr>
          <w:rFonts w:asciiTheme="minorHAnsi" w:hAnsiTheme="minorHAnsi" w:cs="Arial"/>
          <w:noProof/>
          <w:color w:val="000000" w:themeColor="text1"/>
          <w:sz w:val="22"/>
          <w:szCs w:val="22"/>
          <w:lang w:val="nl-NL"/>
        </w:rPr>
        <w:t xml:space="preserve"> was heer van Engeleburg.)</w:t>
      </w:r>
    </w:p>
    <w:p w:rsidR="001D512C" w:rsidRPr="00EF24B0" w:rsidRDefault="001D512C" w:rsidP="00EF24B0">
      <w:pPr>
        <w:spacing w:line="276" w:lineRule="auto"/>
        <w:rPr>
          <w:rFonts w:asciiTheme="minorHAnsi" w:hAnsiTheme="minorHAnsi"/>
          <w:noProof/>
          <w:color w:val="000000" w:themeColor="text1"/>
          <w:sz w:val="22"/>
          <w:szCs w:val="22"/>
          <w:lang w:val="nl-NL"/>
        </w:rPr>
      </w:pPr>
    </w:p>
    <w:p w:rsidR="001D512C" w:rsidRPr="00EF24B0" w:rsidRDefault="00F45F46" w:rsidP="00EF24B0">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 xml:space="preserve">Dorpsrekening van </w:t>
      </w:r>
      <w:r w:rsidR="001D512C" w:rsidRPr="00EF24B0">
        <w:rPr>
          <w:rFonts w:asciiTheme="minorHAnsi" w:hAnsiTheme="minorHAnsi"/>
          <w:noProof/>
          <w:color w:val="000000" w:themeColor="text1"/>
          <w:sz w:val="22"/>
          <w:szCs w:val="22"/>
          <w:lang w:val="nl-NL"/>
        </w:rPr>
        <w:t>1692-1693:</w:t>
      </w:r>
    </w:p>
    <w:p w:rsidR="001D512C" w:rsidRPr="00F45F46" w:rsidRDefault="001D512C" w:rsidP="00F45F46">
      <w:pPr>
        <w:pStyle w:val="ListParagraph"/>
        <w:numPr>
          <w:ilvl w:val="0"/>
          <w:numId w:val="2"/>
        </w:numPr>
        <w:spacing w:line="276" w:lineRule="auto"/>
        <w:rPr>
          <w:rFonts w:asciiTheme="minorHAnsi" w:hAnsiTheme="minorHAnsi"/>
          <w:noProof/>
          <w:color w:val="000000" w:themeColor="text1"/>
          <w:sz w:val="22"/>
          <w:szCs w:val="22"/>
          <w:lang w:val="nl-NL"/>
        </w:rPr>
      </w:pPr>
      <w:r w:rsidRPr="00F45F46">
        <w:rPr>
          <w:rFonts w:asciiTheme="minorHAnsi" w:hAnsiTheme="minorHAnsi"/>
          <w:noProof/>
          <w:color w:val="000000" w:themeColor="text1"/>
          <w:sz w:val="22"/>
          <w:szCs w:val="22"/>
          <w:lang w:val="nl-NL"/>
        </w:rPr>
        <w:t>Betaalt aan den heer Van Luijnen als stadthouder van den heere van Engelenberg, hoogschoute ende desselfs recognitie, sijnde 12-10-0</w:t>
      </w:r>
    </w:p>
    <w:p w:rsidR="001D512C" w:rsidRPr="00EF24B0" w:rsidRDefault="001D512C" w:rsidP="00EF24B0">
      <w:pPr>
        <w:spacing w:line="276" w:lineRule="auto"/>
        <w:rPr>
          <w:rFonts w:asciiTheme="minorHAnsi" w:hAnsiTheme="minorHAnsi"/>
          <w:noProof/>
          <w:color w:val="000000" w:themeColor="text1"/>
          <w:sz w:val="22"/>
          <w:szCs w:val="22"/>
          <w:lang w:val="nl-NL"/>
        </w:rPr>
      </w:pPr>
    </w:p>
    <w:p w:rsidR="00063045" w:rsidRPr="00EF24B0" w:rsidRDefault="00F45F46" w:rsidP="00EF24B0">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 xml:space="preserve">Dorpsrekening van </w:t>
      </w:r>
      <w:r w:rsidR="00063045" w:rsidRPr="00EF24B0">
        <w:rPr>
          <w:rFonts w:asciiTheme="minorHAnsi" w:hAnsiTheme="minorHAnsi"/>
          <w:noProof/>
          <w:color w:val="000000" w:themeColor="text1"/>
          <w:sz w:val="22"/>
          <w:szCs w:val="22"/>
          <w:lang w:val="nl-NL"/>
        </w:rPr>
        <w:t>1700-1701</w:t>
      </w:r>
      <w:r>
        <w:rPr>
          <w:rFonts w:asciiTheme="minorHAnsi" w:hAnsiTheme="minorHAnsi"/>
          <w:noProof/>
          <w:color w:val="000000" w:themeColor="text1"/>
          <w:sz w:val="22"/>
          <w:szCs w:val="22"/>
          <w:lang w:val="nl-NL"/>
        </w:rPr>
        <w:t>:</w:t>
      </w:r>
    </w:p>
    <w:p w:rsidR="00063045" w:rsidRPr="00F45F46" w:rsidRDefault="00063045" w:rsidP="00F45F46">
      <w:pPr>
        <w:pStyle w:val="ListParagraph"/>
        <w:numPr>
          <w:ilvl w:val="0"/>
          <w:numId w:val="2"/>
        </w:numPr>
        <w:spacing w:line="276" w:lineRule="auto"/>
        <w:rPr>
          <w:rFonts w:asciiTheme="minorHAnsi" w:hAnsiTheme="minorHAnsi"/>
          <w:noProof/>
          <w:color w:val="000000" w:themeColor="text1"/>
          <w:sz w:val="22"/>
          <w:szCs w:val="22"/>
          <w:lang w:val="nl-NL"/>
        </w:rPr>
      </w:pPr>
      <w:r w:rsidRPr="00F45F46">
        <w:rPr>
          <w:rFonts w:asciiTheme="minorHAnsi" w:hAnsiTheme="minorHAnsi"/>
          <w:noProof/>
          <w:color w:val="000000" w:themeColor="text1"/>
          <w:sz w:val="22"/>
          <w:szCs w:val="22"/>
          <w:lang w:val="nl-NL"/>
        </w:rPr>
        <w:t>Den heer Lintworm de recognitie van de heere hoogschout der stadt en meijeri</w:t>
      </w:r>
      <w:r w:rsidR="001D512C" w:rsidRPr="00F45F46">
        <w:rPr>
          <w:rFonts w:asciiTheme="minorHAnsi" w:hAnsiTheme="minorHAnsi"/>
          <w:noProof/>
          <w:color w:val="000000" w:themeColor="text1"/>
          <w:sz w:val="22"/>
          <w:szCs w:val="22"/>
          <w:lang w:val="nl-NL"/>
        </w:rPr>
        <w:t>e</w:t>
      </w:r>
      <w:r w:rsidRPr="00F45F46">
        <w:rPr>
          <w:rFonts w:asciiTheme="minorHAnsi" w:hAnsiTheme="minorHAnsi"/>
          <w:noProof/>
          <w:color w:val="000000" w:themeColor="text1"/>
          <w:sz w:val="22"/>
          <w:szCs w:val="22"/>
          <w:lang w:val="nl-NL"/>
        </w:rPr>
        <w:t xml:space="preserve"> 12-12-0, voldaen den 16 junij 1700</w:t>
      </w:r>
    </w:p>
    <w:p w:rsidR="00063045" w:rsidRPr="00EF24B0" w:rsidRDefault="00063045" w:rsidP="00EF24B0">
      <w:pPr>
        <w:spacing w:line="276" w:lineRule="auto"/>
        <w:rPr>
          <w:rFonts w:asciiTheme="minorHAnsi" w:hAnsiTheme="minorHAnsi"/>
          <w:noProof/>
          <w:color w:val="000000" w:themeColor="text1"/>
          <w:sz w:val="22"/>
          <w:szCs w:val="22"/>
          <w:lang w:val="nl-NL"/>
        </w:rPr>
      </w:pPr>
    </w:p>
    <w:p w:rsidR="00F45F46" w:rsidRPr="00EF24B0" w:rsidRDefault="00F45F46" w:rsidP="00F45F46">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Dorpsrekening van 1714-1715:</w:t>
      </w:r>
    </w:p>
    <w:p w:rsidR="00F45F46" w:rsidRPr="00F45F46" w:rsidRDefault="00F45F46" w:rsidP="00F45F46">
      <w:pPr>
        <w:pStyle w:val="ListParagraph"/>
        <w:numPr>
          <w:ilvl w:val="0"/>
          <w:numId w:val="2"/>
        </w:numPr>
        <w:spacing w:line="276" w:lineRule="auto"/>
        <w:rPr>
          <w:rFonts w:asciiTheme="minorHAnsi" w:hAnsiTheme="minorHAnsi" w:cs="Arial"/>
          <w:noProof/>
          <w:color w:val="000000" w:themeColor="text1"/>
          <w:sz w:val="22"/>
          <w:szCs w:val="22"/>
          <w:lang w:val="nl-NL"/>
        </w:rPr>
      </w:pPr>
      <w:r w:rsidRPr="00F45F46">
        <w:rPr>
          <w:rFonts w:asciiTheme="minorHAnsi" w:hAnsiTheme="minorHAnsi" w:cs="Arial"/>
          <w:noProof/>
          <w:color w:val="000000" w:themeColor="text1"/>
          <w:sz w:val="22"/>
          <w:szCs w:val="22"/>
          <w:lang w:val="nl-NL"/>
        </w:rPr>
        <w:t xml:space="preserve">Recognitie </w:t>
      </w:r>
      <w:r>
        <w:rPr>
          <w:rFonts w:asciiTheme="minorHAnsi" w:hAnsiTheme="minorHAnsi" w:cs="Arial"/>
          <w:noProof/>
          <w:color w:val="000000" w:themeColor="text1"/>
          <w:sz w:val="22"/>
          <w:szCs w:val="22"/>
          <w:lang w:val="nl-NL"/>
        </w:rPr>
        <w:t xml:space="preserve">aan de </w:t>
      </w:r>
      <w:r w:rsidRPr="00F45F46">
        <w:rPr>
          <w:rFonts w:asciiTheme="minorHAnsi" w:hAnsiTheme="minorHAnsi" w:cs="Arial"/>
          <w:noProof/>
          <w:color w:val="000000" w:themeColor="text1"/>
          <w:sz w:val="22"/>
          <w:szCs w:val="22"/>
          <w:lang w:val="nl-NL"/>
        </w:rPr>
        <w:t>hoogschout 12-9-0</w:t>
      </w:r>
    </w:p>
    <w:p w:rsidR="00063045" w:rsidRDefault="00063045" w:rsidP="00EF24B0">
      <w:pPr>
        <w:spacing w:line="276" w:lineRule="auto"/>
        <w:rPr>
          <w:rFonts w:asciiTheme="minorHAnsi" w:hAnsiTheme="minorHAnsi"/>
          <w:noProof/>
          <w:color w:val="000000" w:themeColor="text1"/>
          <w:sz w:val="22"/>
          <w:szCs w:val="22"/>
          <w:lang w:val="nl-NL"/>
        </w:rPr>
      </w:pPr>
    </w:p>
    <w:p w:rsidR="00F45F46" w:rsidRPr="00EF24B0" w:rsidRDefault="00F45F46" w:rsidP="00EF24B0">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 xml:space="preserve">Hierna bleef het bedag steeds 12-9-0 per jaar. In 1718 veranderd de aanduiding. Men </w:t>
      </w:r>
      <w:r w:rsidR="00761063">
        <w:rPr>
          <w:rFonts w:asciiTheme="minorHAnsi" w:hAnsiTheme="minorHAnsi"/>
          <w:noProof/>
          <w:color w:val="000000" w:themeColor="text1"/>
          <w:sz w:val="22"/>
          <w:szCs w:val="22"/>
          <w:lang w:val="nl-NL"/>
        </w:rPr>
        <w:t xml:space="preserve">gaf </w:t>
      </w:r>
      <w:r>
        <w:rPr>
          <w:rFonts w:asciiTheme="minorHAnsi" w:hAnsiTheme="minorHAnsi"/>
          <w:noProof/>
          <w:color w:val="000000" w:themeColor="text1"/>
          <w:sz w:val="22"/>
          <w:szCs w:val="22"/>
          <w:lang w:val="nl-NL"/>
        </w:rPr>
        <w:t xml:space="preserve">een draai aan de reden </w:t>
      </w:r>
      <w:r w:rsidR="00761063">
        <w:rPr>
          <w:rFonts w:asciiTheme="minorHAnsi" w:hAnsiTheme="minorHAnsi"/>
          <w:noProof/>
          <w:color w:val="000000" w:themeColor="text1"/>
          <w:sz w:val="22"/>
          <w:szCs w:val="22"/>
          <w:lang w:val="nl-NL"/>
        </w:rPr>
        <w:t xml:space="preserve">voor </w:t>
      </w:r>
      <w:r>
        <w:rPr>
          <w:rFonts w:asciiTheme="minorHAnsi" w:hAnsiTheme="minorHAnsi"/>
          <w:noProof/>
          <w:color w:val="000000" w:themeColor="text1"/>
          <w:sz w:val="22"/>
          <w:szCs w:val="22"/>
          <w:lang w:val="nl-NL"/>
        </w:rPr>
        <w:t xml:space="preserve">de betaling. </w:t>
      </w:r>
    </w:p>
    <w:p w:rsidR="00063045" w:rsidRDefault="00063045" w:rsidP="00EF24B0">
      <w:pPr>
        <w:spacing w:line="276" w:lineRule="auto"/>
        <w:rPr>
          <w:rFonts w:asciiTheme="minorHAnsi" w:hAnsiTheme="minorHAnsi"/>
          <w:noProof/>
          <w:color w:val="000000" w:themeColor="text1"/>
          <w:sz w:val="22"/>
          <w:szCs w:val="22"/>
          <w:lang w:val="nl-NL"/>
        </w:rPr>
      </w:pPr>
    </w:p>
    <w:p w:rsidR="00F45F46" w:rsidRPr="00EF24B0" w:rsidRDefault="00F45F46" w:rsidP="00F45F46">
      <w:pPr>
        <w:spacing w:line="276" w:lineRule="auto"/>
        <w:rPr>
          <w:rFonts w:asciiTheme="minorHAnsi" w:hAnsiTheme="minorHAnsi"/>
          <w:noProof/>
          <w:color w:val="000000" w:themeColor="text1"/>
          <w:sz w:val="22"/>
          <w:szCs w:val="22"/>
          <w:lang w:val="nl-NL"/>
        </w:rPr>
      </w:pPr>
      <w:r>
        <w:rPr>
          <w:rFonts w:asciiTheme="minorHAnsi" w:hAnsiTheme="minorHAnsi"/>
          <w:noProof/>
          <w:color w:val="000000" w:themeColor="text1"/>
          <w:sz w:val="22"/>
          <w:szCs w:val="22"/>
          <w:lang w:val="nl-NL"/>
        </w:rPr>
        <w:t>Dorpsrekening van 1718-1719:</w:t>
      </w:r>
    </w:p>
    <w:p w:rsidR="00F45F46" w:rsidRPr="00F45F46" w:rsidRDefault="00F45F46" w:rsidP="00F45F46">
      <w:pPr>
        <w:pStyle w:val="ListParagraph"/>
        <w:numPr>
          <w:ilvl w:val="0"/>
          <w:numId w:val="2"/>
        </w:numPr>
        <w:spacing w:line="276" w:lineRule="auto"/>
        <w:rPr>
          <w:rFonts w:asciiTheme="minorHAnsi" w:hAnsiTheme="minorHAnsi"/>
          <w:noProof/>
          <w:color w:val="000000" w:themeColor="text1"/>
          <w:sz w:val="22"/>
          <w:szCs w:val="22"/>
          <w:lang w:val="nl-NL"/>
        </w:rPr>
      </w:pPr>
      <w:r w:rsidRPr="00F45F46">
        <w:rPr>
          <w:rFonts w:asciiTheme="minorHAnsi" w:hAnsiTheme="minorHAnsi" w:cs="Arial"/>
          <w:noProof/>
          <w:color w:val="000000" w:themeColor="text1"/>
          <w:sz w:val="22"/>
          <w:szCs w:val="22"/>
          <w:lang w:val="nl-NL"/>
        </w:rPr>
        <w:t>Bijdrage aan onkosten der criminele gevangenen 12-9-0</w:t>
      </w:r>
    </w:p>
    <w:p w:rsidR="00063045" w:rsidRDefault="00063045" w:rsidP="00EF24B0">
      <w:pPr>
        <w:spacing w:line="276" w:lineRule="auto"/>
        <w:rPr>
          <w:rFonts w:asciiTheme="minorHAnsi" w:hAnsiTheme="minorHAnsi"/>
          <w:noProof/>
          <w:color w:val="000000" w:themeColor="text1"/>
          <w:sz w:val="22"/>
          <w:szCs w:val="22"/>
          <w:lang w:val="nl-NL"/>
        </w:rPr>
      </w:pPr>
    </w:p>
    <w:p w:rsidR="00F45F46" w:rsidRPr="00F45F46" w:rsidRDefault="00F45F46" w:rsidP="00EF24B0">
      <w:pPr>
        <w:spacing w:line="276" w:lineRule="auto"/>
        <w:rPr>
          <w:rFonts w:asciiTheme="minorHAnsi" w:hAnsiTheme="minorHAnsi" w:cs="Arial"/>
          <w:noProof/>
          <w:color w:val="000000" w:themeColor="text1"/>
          <w:sz w:val="22"/>
          <w:szCs w:val="22"/>
          <w:lang w:val="nl-NL"/>
        </w:rPr>
      </w:pPr>
      <w:r>
        <w:rPr>
          <w:rFonts w:asciiTheme="minorHAnsi" w:hAnsiTheme="minorHAnsi"/>
          <w:noProof/>
          <w:color w:val="000000" w:themeColor="text1"/>
          <w:sz w:val="22"/>
          <w:szCs w:val="22"/>
          <w:lang w:val="nl-NL"/>
        </w:rPr>
        <w:lastRenderedPageBreak/>
        <w:t>De laatste keer dat dit bedrag betaa</w:t>
      </w:r>
      <w:r w:rsidR="00761063">
        <w:rPr>
          <w:rFonts w:asciiTheme="minorHAnsi" w:hAnsiTheme="minorHAnsi"/>
          <w:noProof/>
          <w:color w:val="000000" w:themeColor="text1"/>
          <w:sz w:val="22"/>
          <w:szCs w:val="22"/>
          <w:lang w:val="nl-NL"/>
        </w:rPr>
        <w:t>l</w:t>
      </w:r>
      <w:r>
        <w:rPr>
          <w:rFonts w:asciiTheme="minorHAnsi" w:hAnsiTheme="minorHAnsi"/>
          <w:noProof/>
          <w:color w:val="000000" w:themeColor="text1"/>
          <w:sz w:val="22"/>
          <w:szCs w:val="22"/>
          <w:lang w:val="nl-NL"/>
        </w:rPr>
        <w:t>d werd was in 1733-1734, nog steeds als een 'b</w:t>
      </w:r>
      <w:r w:rsidRPr="00F45F46">
        <w:rPr>
          <w:rFonts w:asciiTheme="minorHAnsi" w:hAnsiTheme="minorHAnsi" w:cs="Arial"/>
          <w:noProof/>
          <w:color w:val="000000" w:themeColor="text1"/>
          <w:sz w:val="22"/>
          <w:szCs w:val="22"/>
          <w:lang w:val="nl-NL"/>
        </w:rPr>
        <w:t>ijdrage aan onkosten der criminele gevangenen</w:t>
      </w:r>
      <w:r>
        <w:rPr>
          <w:rFonts w:asciiTheme="minorHAnsi" w:hAnsiTheme="minorHAnsi" w:cs="Arial"/>
          <w:noProof/>
          <w:color w:val="000000" w:themeColor="text1"/>
          <w:sz w:val="22"/>
          <w:szCs w:val="22"/>
          <w:lang w:val="nl-NL"/>
        </w:rPr>
        <w:t xml:space="preserve">'.  </w:t>
      </w:r>
      <w:r w:rsidRPr="00F45F46">
        <w:rPr>
          <w:rFonts w:asciiTheme="minorHAnsi" w:hAnsiTheme="minorHAnsi"/>
          <w:noProof/>
          <w:sz w:val="22"/>
          <w:szCs w:val="22"/>
        </w:rPr>
        <w:t xml:space="preserve">In 1734 werd er van hogerhand een regeling getroffen voor de betaling door de dorpen </w:t>
      </w:r>
      <w:r>
        <w:rPr>
          <w:rFonts w:asciiTheme="minorHAnsi" w:hAnsiTheme="minorHAnsi"/>
          <w:noProof/>
          <w:sz w:val="22"/>
          <w:szCs w:val="22"/>
        </w:rPr>
        <w:t xml:space="preserve">aan de hoogschout en kwartierschouten </w:t>
      </w:r>
      <w:r w:rsidRPr="00F45F46">
        <w:rPr>
          <w:rFonts w:asciiTheme="minorHAnsi" w:hAnsiTheme="minorHAnsi"/>
          <w:noProof/>
          <w:sz w:val="22"/>
          <w:szCs w:val="22"/>
        </w:rPr>
        <w:t>vanwege aan de dorpen verleende diensten.</w:t>
      </w:r>
      <w:r>
        <w:rPr>
          <w:rFonts w:asciiTheme="minorHAnsi" w:hAnsiTheme="minorHAnsi"/>
          <w:noProof/>
          <w:sz w:val="22"/>
          <w:szCs w:val="22"/>
        </w:rPr>
        <w:t xml:space="preserve"> Toen </w:t>
      </w:r>
      <w:r w:rsidR="00761063">
        <w:rPr>
          <w:rFonts w:asciiTheme="minorHAnsi" w:hAnsiTheme="minorHAnsi"/>
          <w:noProof/>
          <w:sz w:val="22"/>
          <w:szCs w:val="22"/>
        </w:rPr>
        <w:t>w</w:t>
      </w:r>
      <w:r>
        <w:rPr>
          <w:rFonts w:asciiTheme="minorHAnsi" w:hAnsiTheme="minorHAnsi"/>
          <w:noProof/>
          <w:sz w:val="22"/>
          <w:szCs w:val="22"/>
        </w:rPr>
        <w:t>as het gedaan met de betaling van deze toelage. Vanaf 1734 komt deze uitgave niet meer voor in de Veghelse dorpsrekeningen.</w:t>
      </w:r>
    </w:p>
    <w:p w:rsidR="00CD4579" w:rsidRDefault="00CD4579" w:rsidP="00EF24B0">
      <w:pPr>
        <w:spacing w:line="276" w:lineRule="auto"/>
        <w:rPr>
          <w:rFonts w:asciiTheme="minorHAnsi" w:hAnsiTheme="minorHAnsi"/>
          <w:color w:val="000000" w:themeColor="text1"/>
          <w:sz w:val="22"/>
          <w:szCs w:val="22"/>
        </w:rPr>
      </w:pPr>
    </w:p>
    <w:p w:rsidR="00F45F46" w:rsidRDefault="00F45F46" w:rsidP="00EF24B0">
      <w:pPr>
        <w:spacing w:line="276" w:lineRule="auto"/>
        <w:rPr>
          <w:rFonts w:asciiTheme="minorHAnsi" w:hAnsiTheme="minorHAnsi"/>
          <w:color w:val="000000" w:themeColor="text1"/>
          <w:sz w:val="22"/>
          <w:szCs w:val="22"/>
        </w:rPr>
      </w:pPr>
    </w:p>
    <w:p w:rsidR="00F45F46" w:rsidRPr="00F45F46" w:rsidRDefault="00F45F46" w:rsidP="00EF24B0">
      <w:pPr>
        <w:spacing w:line="276" w:lineRule="auto"/>
        <w:rPr>
          <w:rFonts w:asciiTheme="minorHAnsi" w:hAnsiTheme="minorHAnsi"/>
          <w:b/>
          <w:noProof/>
          <w:color w:val="000000" w:themeColor="text1"/>
          <w:sz w:val="28"/>
          <w:szCs w:val="28"/>
          <w:lang w:val="nl-NL"/>
        </w:rPr>
      </w:pPr>
      <w:r w:rsidRPr="00F45F46">
        <w:rPr>
          <w:rFonts w:asciiTheme="minorHAnsi" w:hAnsiTheme="minorHAnsi"/>
          <w:b/>
          <w:noProof/>
          <w:color w:val="000000" w:themeColor="text1"/>
          <w:sz w:val="28"/>
          <w:szCs w:val="28"/>
          <w:lang w:val="nl-NL"/>
        </w:rPr>
        <w:t>Namen van hoogschouten</w:t>
      </w:r>
    </w:p>
    <w:p w:rsidR="00F45F46" w:rsidRDefault="00F45F46" w:rsidP="00EF24B0">
      <w:pPr>
        <w:spacing w:line="276" w:lineRule="auto"/>
        <w:rPr>
          <w:rFonts w:asciiTheme="minorHAnsi" w:hAnsiTheme="minorHAnsi"/>
          <w:color w:val="000000" w:themeColor="text1"/>
          <w:sz w:val="22"/>
          <w:szCs w:val="22"/>
        </w:rPr>
      </w:pPr>
    </w:p>
    <w:p w:rsidR="00F45F46" w:rsidRPr="00F45F46" w:rsidRDefault="00F45F46" w:rsidP="00F45F46">
      <w:pPr>
        <w:spacing w:line="276" w:lineRule="auto"/>
        <w:rPr>
          <w:rFonts w:asciiTheme="minorHAnsi" w:hAnsiTheme="minorHAnsi"/>
          <w:color w:val="000000" w:themeColor="text1"/>
          <w:sz w:val="22"/>
          <w:szCs w:val="22"/>
          <w:lang w:val="nl-NL"/>
        </w:rPr>
      </w:pPr>
      <w:r w:rsidRPr="00F45F46">
        <w:rPr>
          <w:rFonts w:asciiTheme="minorHAnsi" w:hAnsiTheme="minorHAnsi"/>
          <w:color w:val="000000" w:themeColor="text1"/>
          <w:sz w:val="22"/>
          <w:szCs w:val="22"/>
          <w:lang w:val="nl-NL"/>
        </w:rPr>
        <w:t>Hier volgt een lijst van personen die de funtie van hoogschout uitgeoefend hebben</w:t>
      </w:r>
      <w:r w:rsidR="00C87618">
        <w:rPr>
          <w:rFonts w:asciiTheme="minorHAnsi" w:hAnsiTheme="minorHAnsi"/>
          <w:color w:val="000000" w:themeColor="text1"/>
          <w:sz w:val="22"/>
          <w:szCs w:val="22"/>
          <w:lang w:val="nl-NL"/>
        </w:rPr>
        <w:t xml:space="preserve">. </w:t>
      </w:r>
      <w:r w:rsidR="007D5445">
        <w:rPr>
          <w:rFonts w:asciiTheme="minorHAnsi" w:hAnsiTheme="minorHAnsi"/>
          <w:color w:val="000000" w:themeColor="text1"/>
          <w:sz w:val="22"/>
          <w:szCs w:val="22"/>
          <w:lang w:val="nl-NL"/>
        </w:rPr>
        <w:t>Voor Veghel is Arnoud Heym (vermeld in 1306) van belang. Hij was gegoed op het Havelt en bezat vermoedelijk de patronaatsrechten van de Veghelse kerk en een deel van de Veghelse tienden.</w:t>
      </w:r>
    </w:p>
    <w:p w:rsidR="00F45F46" w:rsidRDefault="00F45F46" w:rsidP="00EF24B0">
      <w:pPr>
        <w:spacing w:line="276" w:lineRule="auto"/>
        <w:rPr>
          <w:rFonts w:asciiTheme="minorHAnsi" w:hAnsiTheme="minorHAnsi"/>
          <w:color w:val="000000" w:themeColor="text1"/>
          <w:sz w:val="22"/>
          <w:szCs w:val="22"/>
        </w:rPr>
      </w:pPr>
    </w:p>
    <w:p w:rsidR="007D5445" w:rsidRPr="00EF24B0" w:rsidRDefault="007D5445" w:rsidP="00EF24B0">
      <w:pPr>
        <w:spacing w:line="276" w:lineRule="auto"/>
        <w:rPr>
          <w:rFonts w:asciiTheme="minorHAnsi" w:hAnsiTheme="minorHAnsi"/>
          <w:color w:val="000000" w:themeColor="text1"/>
          <w:sz w:val="22"/>
          <w:szCs w:val="22"/>
        </w:rPr>
      </w:pPr>
    </w:p>
    <w:tbl>
      <w:tblPr>
        <w:tblStyle w:val="TableGrid"/>
        <w:tblW w:w="0" w:type="auto"/>
        <w:tblLook w:val="04A0"/>
      </w:tblPr>
      <w:tblGrid>
        <w:gridCol w:w="4361"/>
        <w:gridCol w:w="1417"/>
      </w:tblGrid>
      <w:tr w:rsidR="00F45F46" w:rsidTr="00BB1355">
        <w:tc>
          <w:tcPr>
            <w:tcW w:w="4361" w:type="dxa"/>
            <w:shd w:val="clear" w:color="auto" w:fill="D9D9D9" w:themeFill="background1" w:themeFillShade="D9"/>
          </w:tcPr>
          <w:p w:rsidR="00F45F46" w:rsidRPr="00F45F46" w:rsidRDefault="00F45F46" w:rsidP="00EF24B0">
            <w:pPr>
              <w:pStyle w:val="NormalWeb"/>
              <w:spacing w:before="0" w:beforeAutospacing="0" w:after="0" w:afterAutospacing="0" w:line="276" w:lineRule="auto"/>
              <w:rPr>
                <w:rFonts w:asciiTheme="minorHAnsi" w:hAnsiTheme="minorHAnsi" w:cs="Arial"/>
                <w:b/>
                <w:noProof/>
                <w:color w:val="000000" w:themeColor="text1"/>
                <w:lang w:val="nl-NL"/>
              </w:rPr>
            </w:pPr>
            <w:r w:rsidRPr="00F45F46">
              <w:rPr>
                <w:rFonts w:asciiTheme="minorHAnsi" w:hAnsiTheme="minorHAnsi" w:cs="Arial"/>
                <w:b/>
                <w:noProof/>
                <w:color w:val="000000" w:themeColor="text1"/>
                <w:lang w:val="nl-NL"/>
              </w:rPr>
              <w:t>Naam:</w:t>
            </w:r>
          </w:p>
        </w:tc>
        <w:tc>
          <w:tcPr>
            <w:tcW w:w="1417" w:type="dxa"/>
            <w:shd w:val="clear" w:color="auto" w:fill="D9D9D9" w:themeFill="background1" w:themeFillShade="D9"/>
          </w:tcPr>
          <w:p w:rsidR="00F45F46" w:rsidRPr="00F45F46" w:rsidRDefault="00F45F46" w:rsidP="00EF24B0">
            <w:pPr>
              <w:pStyle w:val="NormalWeb"/>
              <w:spacing w:before="0" w:beforeAutospacing="0" w:after="0" w:afterAutospacing="0" w:line="276" w:lineRule="auto"/>
              <w:rPr>
                <w:rFonts w:asciiTheme="minorHAnsi" w:hAnsiTheme="minorHAnsi" w:cs="Arial"/>
                <w:b/>
                <w:noProof/>
                <w:color w:val="000000" w:themeColor="text1"/>
                <w:lang w:val="nl-NL"/>
              </w:rPr>
            </w:pPr>
            <w:r w:rsidRPr="00F45F46">
              <w:rPr>
                <w:rFonts w:asciiTheme="minorHAnsi" w:hAnsiTheme="minorHAnsi" w:cs="Arial"/>
                <w:b/>
                <w:noProof/>
                <w:color w:val="000000" w:themeColor="text1"/>
                <w:lang w:val="nl-NL"/>
              </w:rPr>
              <w:t>Vermeld in:</w:t>
            </w:r>
          </w:p>
          <w:p w:rsidR="00F45F46" w:rsidRPr="00F45F46" w:rsidRDefault="00F45F46" w:rsidP="00EF24B0">
            <w:pPr>
              <w:pStyle w:val="NormalWeb"/>
              <w:spacing w:before="0" w:beforeAutospacing="0" w:after="0" w:afterAutospacing="0" w:line="276" w:lineRule="auto"/>
              <w:rPr>
                <w:rFonts w:asciiTheme="minorHAnsi" w:hAnsiTheme="minorHAnsi" w:cs="Arial"/>
                <w:b/>
                <w:noProof/>
                <w:color w:val="000000" w:themeColor="text1"/>
                <w:lang w:val="nl-NL"/>
              </w:rPr>
            </w:pPr>
          </w:p>
        </w:tc>
      </w:tr>
      <w:tr w:rsidR="00F45F46" w:rsidTr="00BB1355">
        <w:tc>
          <w:tcPr>
            <w:tcW w:w="4361"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Hendrik</w:t>
            </w:r>
          </w:p>
        </w:tc>
        <w:tc>
          <w:tcPr>
            <w:tcW w:w="1417"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1196</w:t>
            </w:r>
          </w:p>
        </w:tc>
      </w:tr>
      <w:tr w:rsidR="00F45F46" w:rsidTr="00BB1355">
        <w:tc>
          <w:tcPr>
            <w:tcW w:w="4361"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Bernard</w:t>
            </w:r>
            <w:r w:rsidRPr="00EF24B0">
              <w:rPr>
                <w:rStyle w:val="apple-converted-space"/>
                <w:rFonts w:asciiTheme="minorHAnsi" w:hAnsiTheme="minorHAnsi" w:cs="Arial"/>
                <w:noProof/>
                <w:color w:val="000000" w:themeColor="text1"/>
                <w:lang w:val="nl-NL"/>
              </w:rPr>
              <w:t> </w:t>
            </w:r>
          </w:p>
        </w:tc>
        <w:tc>
          <w:tcPr>
            <w:tcW w:w="1417"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1231-1234</w:t>
            </w:r>
          </w:p>
        </w:tc>
      </w:tr>
      <w:tr w:rsidR="00F45F46" w:rsidTr="00BB1355">
        <w:tc>
          <w:tcPr>
            <w:tcW w:w="4361"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Hendrik van Herentals</w:t>
            </w:r>
          </w:p>
        </w:tc>
        <w:tc>
          <w:tcPr>
            <w:tcW w:w="1417"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1235-1246</w:t>
            </w:r>
          </w:p>
        </w:tc>
      </w:tr>
      <w:tr w:rsidR="00F45F46" w:rsidTr="00BB1355">
        <w:tc>
          <w:tcPr>
            <w:tcW w:w="4361"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Wouter Bos</w:t>
            </w:r>
          </w:p>
        </w:tc>
        <w:tc>
          <w:tcPr>
            <w:tcW w:w="1417"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1248</w:t>
            </w:r>
          </w:p>
        </w:tc>
      </w:tr>
      <w:tr w:rsidR="00F45F46" w:rsidTr="00BB1355">
        <w:tc>
          <w:tcPr>
            <w:tcW w:w="4361"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Hendrik</w:t>
            </w:r>
          </w:p>
        </w:tc>
        <w:tc>
          <w:tcPr>
            <w:tcW w:w="1417"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1249</w:t>
            </w:r>
          </w:p>
        </w:tc>
      </w:tr>
      <w:tr w:rsidR="00F45F46" w:rsidTr="00BB1355">
        <w:tc>
          <w:tcPr>
            <w:tcW w:w="4361"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Wellinus</w:t>
            </w:r>
          </w:p>
        </w:tc>
        <w:tc>
          <w:tcPr>
            <w:tcW w:w="1417"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1253-1254</w:t>
            </w:r>
          </w:p>
        </w:tc>
      </w:tr>
      <w:tr w:rsidR="00F45F46" w:rsidTr="00BB1355">
        <w:tc>
          <w:tcPr>
            <w:tcW w:w="4361"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Wouter Knode</w:t>
            </w:r>
          </w:p>
        </w:tc>
        <w:tc>
          <w:tcPr>
            <w:tcW w:w="1417" w:type="dxa"/>
          </w:tcPr>
          <w:p w:rsidR="00F45F46"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1258</w:t>
            </w:r>
          </w:p>
        </w:tc>
      </w:tr>
      <w:tr w:rsidR="001629EA" w:rsidTr="00BB1355">
        <w:tc>
          <w:tcPr>
            <w:tcW w:w="4361" w:type="dxa"/>
          </w:tcPr>
          <w:p w:rsidR="001629EA" w:rsidRPr="00EF24B0"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Arnoud van Beek</w:t>
            </w:r>
          </w:p>
        </w:tc>
        <w:tc>
          <w:tcPr>
            <w:tcW w:w="1417" w:type="dxa"/>
          </w:tcPr>
          <w:p w:rsidR="001629EA"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1266-1276</w:t>
            </w:r>
          </w:p>
        </w:tc>
      </w:tr>
      <w:tr w:rsidR="001629EA" w:rsidTr="00BB1355">
        <w:tc>
          <w:tcPr>
            <w:tcW w:w="4361" w:type="dxa"/>
          </w:tcPr>
          <w:p w:rsidR="001629EA" w:rsidRPr="00EF24B0"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de Honte</w:t>
            </w:r>
          </w:p>
        </w:tc>
        <w:tc>
          <w:tcPr>
            <w:tcW w:w="1417" w:type="dxa"/>
          </w:tcPr>
          <w:p w:rsidR="001629EA"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1283</w:t>
            </w:r>
          </w:p>
        </w:tc>
      </w:tr>
      <w:tr w:rsidR="001629EA" w:rsidTr="00BB1355">
        <w:tc>
          <w:tcPr>
            <w:tcW w:w="4361" w:type="dxa"/>
          </w:tcPr>
          <w:p w:rsidR="001629EA" w:rsidRPr="00EF24B0"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Gozewijn van Beek</w:t>
            </w:r>
          </w:p>
        </w:tc>
        <w:tc>
          <w:tcPr>
            <w:tcW w:w="1417" w:type="dxa"/>
          </w:tcPr>
          <w:p w:rsidR="001629EA"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1292</w:t>
            </w:r>
          </w:p>
        </w:tc>
      </w:tr>
      <w:tr w:rsidR="001629EA" w:rsidTr="00BB1355">
        <w:tc>
          <w:tcPr>
            <w:tcW w:w="4361" w:type="dxa"/>
          </w:tcPr>
          <w:p w:rsidR="001629EA" w:rsidRPr="00EF24B0"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Laurens Volcart Woutersz</w:t>
            </w:r>
            <w:r>
              <w:rPr>
                <w:rFonts w:asciiTheme="minorHAnsi" w:hAnsiTheme="minorHAnsi" w:cs="Arial"/>
                <w:noProof/>
                <w:color w:val="000000" w:themeColor="text1"/>
                <w:lang w:val="nl-NL"/>
              </w:rPr>
              <w:t>n</w:t>
            </w:r>
          </w:p>
        </w:tc>
        <w:tc>
          <w:tcPr>
            <w:tcW w:w="1417" w:type="dxa"/>
          </w:tcPr>
          <w:p w:rsidR="001629EA"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1301</w:t>
            </w:r>
          </w:p>
        </w:tc>
      </w:tr>
      <w:tr w:rsidR="001629EA" w:rsidTr="00BB1355">
        <w:tc>
          <w:tcPr>
            <w:tcW w:w="4361" w:type="dxa"/>
          </w:tcPr>
          <w:p w:rsidR="001629EA" w:rsidRPr="00EF24B0"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Wouter Toyart</w:t>
            </w:r>
          </w:p>
        </w:tc>
        <w:tc>
          <w:tcPr>
            <w:tcW w:w="1417" w:type="dxa"/>
          </w:tcPr>
          <w:p w:rsidR="001629EA"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1301</w:t>
            </w:r>
          </w:p>
        </w:tc>
      </w:tr>
      <w:tr w:rsidR="001629EA" w:rsidTr="00BB1355">
        <w:tc>
          <w:tcPr>
            <w:tcW w:w="4361" w:type="dxa"/>
          </w:tcPr>
          <w:p w:rsidR="001629EA" w:rsidRPr="00EF24B0"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Arnoud Heym</w:t>
            </w:r>
          </w:p>
        </w:tc>
        <w:tc>
          <w:tcPr>
            <w:tcW w:w="1417" w:type="dxa"/>
          </w:tcPr>
          <w:p w:rsidR="001629EA" w:rsidRDefault="001629EA"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1306</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J</w:t>
            </w:r>
            <w:r w:rsidRPr="00EF24B0">
              <w:rPr>
                <w:rFonts w:asciiTheme="minorHAnsi" w:hAnsiTheme="minorHAnsi" w:cs="Arial"/>
                <w:noProof/>
                <w:color w:val="000000" w:themeColor="text1"/>
                <w:lang w:val="nl-NL"/>
              </w:rPr>
              <w:t>acob van Mierlaar</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1308</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Wouter Toyart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1311</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den Plas</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1311-1312</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Hendrik van Mierlo</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1315</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den Plas</w:t>
            </w:r>
            <w:r w:rsidRPr="00EF24B0">
              <w:rPr>
                <w:rStyle w:val="apple-converted-space"/>
                <w:rFonts w:asciiTheme="minorHAnsi" w:hAnsiTheme="minorHAnsi" w:cs="Arial"/>
                <w:noProof/>
                <w:color w:val="000000" w:themeColor="text1"/>
                <w:lang w:val="nl-NL"/>
              </w:rPr>
              <w:t> </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1317</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Rogier van Leefdael</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1318</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Jan van Bruheze</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1321</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Dirk de Rover</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1325-1327</w:t>
            </w:r>
          </w:p>
        </w:tc>
      </w:tr>
      <w:tr w:rsidR="007D5445" w:rsidTr="00BB1355">
        <w:tc>
          <w:tcPr>
            <w:tcW w:w="4361"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Wijnricus van Oyen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1329-1330</w:t>
            </w:r>
          </w:p>
        </w:tc>
      </w:tr>
      <w:tr w:rsidR="007D5445" w:rsidTr="00BB1355">
        <w:tc>
          <w:tcPr>
            <w:tcW w:w="4361"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II van Megen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1332</w:t>
            </w:r>
          </w:p>
        </w:tc>
      </w:tr>
      <w:tr w:rsidR="007D5445" w:rsidTr="00BB1355">
        <w:tc>
          <w:tcPr>
            <w:tcW w:w="4361"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Peter Milart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1335-1336</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Godfried van Deurne</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1338-1339</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Dicbier</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1354</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Willem II van Megen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p>
        </w:tc>
      </w:tr>
      <w:tr w:rsidR="007D5445" w:rsidTr="00BB1355">
        <w:tc>
          <w:tcPr>
            <w:tcW w:w="4361" w:type="dxa"/>
          </w:tcPr>
          <w:p w:rsidR="007D5445" w:rsidRPr="007D5445" w:rsidRDefault="007D5445" w:rsidP="00EF24B0">
            <w:pPr>
              <w:pStyle w:val="NormalWeb"/>
              <w:spacing w:before="0" w:beforeAutospacing="0" w:after="0" w:afterAutospacing="0" w:line="276" w:lineRule="auto"/>
              <w:rPr>
                <w:rFonts w:asciiTheme="minorHAnsi" w:hAnsiTheme="minorHAnsi" w:cs="Arial"/>
                <w:b/>
                <w:noProof/>
                <w:color w:val="000000" w:themeColor="text1"/>
                <w:lang w:val="nl-NL"/>
              </w:rPr>
            </w:pPr>
            <w:r w:rsidRPr="00EF24B0">
              <w:rPr>
                <w:rFonts w:asciiTheme="minorHAnsi" w:hAnsiTheme="minorHAnsi" w:cs="Arial"/>
                <w:noProof/>
                <w:color w:val="000000" w:themeColor="text1"/>
                <w:lang w:val="nl-NL"/>
              </w:rPr>
              <w:lastRenderedPageBreak/>
              <w:t>Wouter van Duffel</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Gerlach de Rover</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1356-1361</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Gerard van der Elst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1361</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Bac</w:t>
            </w:r>
            <w:r w:rsidRPr="00EF24B0">
              <w:rPr>
                <w:rStyle w:val="apple-converted-space"/>
                <w:rFonts w:asciiTheme="minorHAnsi" w:hAnsiTheme="minorHAnsi" w:cs="Arial"/>
                <w:noProof/>
                <w:color w:val="000000" w:themeColor="text1"/>
                <w:lang w:val="nl-NL"/>
              </w:rPr>
              <w:t> </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1361-1363</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Willem Gastmolen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1363-1364</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Brien van Kraainem</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1364-1372</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Rijkhoud de Koek</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1372-1380</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III van Megen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1381-1394</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Paul</w:t>
            </w:r>
            <w:r>
              <w:rPr>
                <w:rFonts w:asciiTheme="minorHAnsi" w:hAnsiTheme="minorHAnsi" w:cs="Arial"/>
                <w:noProof/>
                <w:color w:val="000000" w:themeColor="text1"/>
                <w:lang w:val="nl-NL"/>
              </w:rPr>
              <w:t>us</w:t>
            </w:r>
            <w:r w:rsidRPr="00EF24B0">
              <w:rPr>
                <w:rFonts w:asciiTheme="minorHAnsi" w:hAnsiTheme="minorHAnsi" w:cs="Arial"/>
                <w:noProof/>
                <w:color w:val="000000" w:themeColor="text1"/>
                <w:lang w:val="nl-NL"/>
              </w:rPr>
              <w:t xml:space="preserve"> van Haastrecht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1384-1387</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Dirk Rover</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1387-1388</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Hendrik van der Lek</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1388-1391</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Reinier van der Elst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1391-1392</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III van Megen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1392-1398</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Paul</w:t>
            </w:r>
            <w:r>
              <w:rPr>
                <w:rFonts w:asciiTheme="minorHAnsi" w:hAnsiTheme="minorHAnsi" w:cs="Arial"/>
                <w:noProof/>
                <w:color w:val="000000" w:themeColor="text1"/>
                <w:lang w:val="nl-NL"/>
              </w:rPr>
              <w:t>us</w:t>
            </w:r>
            <w:r w:rsidRPr="00EF24B0">
              <w:rPr>
                <w:rFonts w:asciiTheme="minorHAnsi" w:hAnsiTheme="minorHAnsi" w:cs="Arial"/>
                <w:noProof/>
                <w:color w:val="000000" w:themeColor="text1"/>
                <w:lang w:val="nl-NL"/>
              </w:rPr>
              <w:t xml:space="preserve"> van Haastrecht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1398-1400</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Gerard van Bergen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1400-1401</w:t>
            </w:r>
          </w:p>
        </w:tc>
      </w:tr>
      <w:tr w:rsidR="007D5445" w:rsidTr="00BB1355">
        <w:tc>
          <w:tcPr>
            <w:tcW w:w="4361" w:type="dxa"/>
          </w:tcPr>
          <w:p w:rsidR="007D5445" w:rsidRPr="007D5445" w:rsidRDefault="007D5445" w:rsidP="00EF24B0">
            <w:pPr>
              <w:pStyle w:val="NormalWeb"/>
              <w:spacing w:before="0" w:beforeAutospacing="0" w:after="0" w:afterAutospacing="0" w:line="276" w:lineRule="auto"/>
              <w:rPr>
                <w:rFonts w:asciiTheme="minorHAnsi" w:hAnsiTheme="minorHAnsi" w:cs="Arial"/>
                <w:b/>
                <w:noProof/>
                <w:color w:val="000000" w:themeColor="text1"/>
                <w:lang w:val="nl-NL"/>
              </w:rPr>
            </w:pPr>
            <w:r w:rsidRPr="00EF24B0">
              <w:rPr>
                <w:rFonts w:asciiTheme="minorHAnsi" w:hAnsiTheme="minorHAnsi" w:cs="Arial"/>
                <w:noProof/>
                <w:color w:val="000000" w:themeColor="text1"/>
                <w:lang w:val="nl-NL"/>
              </w:rPr>
              <w:t>Roelof van Haastrecht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1401-1402</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Floris Zegerszn</w:t>
            </w:r>
            <w:r w:rsidRPr="00EF24B0">
              <w:rPr>
                <w:rFonts w:asciiTheme="minorHAnsi" w:hAnsiTheme="minorHAnsi" w:cs="Arial"/>
                <w:noProof/>
                <w:color w:val="000000" w:themeColor="text1"/>
                <w:lang w:val="nl-NL"/>
              </w:rPr>
              <w:t xml:space="preserve"> van Kijfhoec</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1402-1405</w:t>
            </w:r>
          </w:p>
        </w:tc>
      </w:tr>
      <w:tr w:rsidR="007D5445" w:rsidTr="00BB1355">
        <w:tc>
          <w:tcPr>
            <w:tcW w:w="4361"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Grimbergen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1405-1406</w:t>
            </w:r>
          </w:p>
        </w:tc>
      </w:tr>
      <w:tr w:rsidR="007D5445" w:rsidTr="00BB1355">
        <w:tc>
          <w:tcPr>
            <w:tcW w:w="4361"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der Dussen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1406</w:t>
            </w:r>
          </w:p>
        </w:tc>
      </w:tr>
      <w:tr w:rsidR="007D5445" w:rsidTr="00BB1355">
        <w:tc>
          <w:tcPr>
            <w:tcW w:w="4361"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Hendrik van Ranst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1406-1407</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heer van Huldenberg</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1407-1409</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Gerard van der Aa</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1409-1413</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Groelst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1413-1414</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der Dussen</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1414-1416</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Dirk van Merheim</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1416</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Willem van Gent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1416-1417</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Roelof van Haastrecht</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1417-1418</w:t>
            </w:r>
          </w:p>
        </w:tc>
      </w:tr>
      <w:tr w:rsidR="007D5445" w:rsidTr="00BB1355">
        <w:tc>
          <w:tcPr>
            <w:tcW w:w="4361" w:type="dxa"/>
          </w:tcPr>
          <w:p w:rsidR="007D5445" w:rsidRPr="00EF24B0"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Gijsbert van Vianen van Beverweerde</w:t>
            </w:r>
            <w:r w:rsidRPr="00EF24B0">
              <w:rPr>
                <w:rStyle w:val="apple-converted-space"/>
                <w:rFonts w:asciiTheme="minorHAnsi" w:hAnsiTheme="minorHAnsi" w:cs="Arial"/>
                <w:noProof/>
                <w:color w:val="000000" w:themeColor="text1"/>
                <w:lang w:val="nl-NL"/>
              </w:rPr>
              <w:t> </w:t>
            </w:r>
          </w:p>
        </w:tc>
        <w:tc>
          <w:tcPr>
            <w:tcW w:w="1417" w:type="dxa"/>
          </w:tcPr>
          <w:p w:rsidR="007D5445" w:rsidRDefault="007D5445"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1418-1420</w:t>
            </w:r>
          </w:p>
        </w:tc>
      </w:tr>
      <w:tr w:rsidR="007D5445" w:rsidTr="00BB1355">
        <w:tc>
          <w:tcPr>
            <w:tcW w:w="4361" w:type="dxa"/>
          </w:tcPr>
          <w:p w:rsidR="007D5445"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Gerlach van Gemert</w:t>
            </w:r>
          </w:p>
        </w:tc>
        <w:tc>
          <w:tcPr>
            <w:tcW w:w="1417" w:type="dxa"/>
          </w:tcPr>
          <w:p w:rsidR="007D5445"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1420-1421</w:t>
            </w:r>
          </w:p>
        </w:tc>
      </w:tr>
      <w:tr w:rsidR="007D5445" w:rsidTr="00BB1355">
        <w:tc>
          <w:tcPr>
            <w:tcW w:w="4361" w:type="dxa"/>
          </w:tcPr>
          <w:p w:rsidR="007D5445"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Roelof van Haastrecht</w:t>
            </w:r>
          </w:p>
        </w:tc>
        <w:tc>
          <w:tcPr>
            <w:tcW w:w="1417" w:type="dxa"/>
          </w:tcPr>
          <w:p w:rsidR="007D5445"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1421</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Hendrik Dicbier van Mierlo</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1421-1422</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Dicbier van Mierlo</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1422-1424</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de Swaaf</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1424-1425</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Filips van Geldrop</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1425-1426</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Roelof van Haastrecht</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1426-1427</w:t>
            </w:r>
          </w:p>
        </w:tc>
      </w:tr>
      <w:tr w:rsidR="003934ED" w:rsidTr="00BB1355">
        <w:tc>
          <w:tcPr>
            <w:tcW w:w="4361" w:type="dxa"/>
          </w:tcPr>
          <w:p w:rsidR="003934ED" w:rsidRPr="00EF24B0" w:rsidRDefault="003934ED" w:rsidP="00CB652F">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Filips van Geldrop</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1427</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der Dussen Aertssoon</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1427-1430</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Arnoud Stamelart van Uden</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1430</w:t>
            </w:r>
          </w:p>
        </w:tc>
      </w:tr>
      <w:tr w:rsidR="003934ED" w:rsidTr="00BB1355">
        <w:tc>
          <w:tcPr>
            <w:tcW w:w="4361" w:type="dxa"/>
          </w:tcPr>
          <w:p w:rsidR="003934ED" w:rsidRPr="00EF24B0" w:rsidRDefault="003934ED" w:rsidP="00CB652F">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Filips van Geldrop</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1430-1434</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Ywan de Mol</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1434-1436</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Willem van Os</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1436</w:t>
            </w:r>
          </w:p>
        </w:tc>
      </w:tr>
      <w:tr w:rsidR="003934ED" w:rsidTr="00BB1355">
        <w:tc>
          <w:tcPr>
            <w:tcW w:w="4361" w:type="dxa"/>
          </w:tcPr>
          <w:p w:rsidR="003934ED" w:rsidRPr="00EF24B0" w:rsidRDefault="003934ED" w:rsidP="00CB652F">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Ywan de Mol</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1436-1471</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Pieter van Vertaing</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1471-1479</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lastRenderedPageBreak/>
              <w:t>Hendrik Dicbier</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1479-1485</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Hendrik van Ranst</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1485-1496</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Hendrik Dicbier</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1496-1503</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Jan III van Cortenbach</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1503-1505</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Maximiliaan van Zevenbergen</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1505-1521</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Everard van Deurne</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1521-1524</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Hendrik Dachverlies</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1524-1527</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Arnoud Heym</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1527-1529</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Kessel</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1529-1532</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Breugel</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1532-1535</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Jan van Brecht</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1535-1558</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Jacob van Brecht</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1558-1559</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Philip van Brecht</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1599-1629</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Willem van der Rijt</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1629</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Hendrik van Bergaigne</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1629-1666</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Willem van Raesfelt tot Cortenberch</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1666-1687</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Alexander Schimmelpenninck van der Oyen</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1687-1694</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Walraed van Hekeren</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1694-1701</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Johan Rabo van Keppel</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1701-1733</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Reinhard Burchard Rutger</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1744-1780</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Willem van Lijnden</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1780-1787</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Charles Bigot</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1787-1794</w:t>
            </w:r>
          </w:p>
        </w:tc>
      </w:tr>
      <w:tr w:rsidR="003934ED" w:rsidTr="00BB1355">
        <w:tc>
          <w:tcPr>
            <w:tcW w:w="4361" w:type="dxa"/>
          </w:tcPr>
          <w:p w:rsidR="003934ED" w:rsidRPr="00EF24B0"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sidRPr="00EF24B0">
              <w:rPr>
                <w:rFonts w:asciiTheme="minorHAnsi" w:hAnsiTheme="minorHAnsi" w:cs="Arial"/>
                <w:noProof/>
                <w:color w:val="000000" w:themeColor="text1"/>
                <w:lang w:val="nl-NL"/>
              </w:rPr>
              <w:t>Anthony van Hanswijk</w:t>
            </w:r>
          </w:p>
        </w:tc>
        <w:tc>
          <w:tcPr>
            <w:tcW w:w="1417" w:type="dxa"/>
          </w:tcPr>
          <w:p w:rsidR="003934ED" w:rsidRDefault="003934ED" w:rsidP="00EF24B0">
            <w:pPr>
              <w:pStyle w:val="NormalWeb"/>
              <w:spacing w:before="0" w:beforeAutospacing="0" w:after="0" w:afterAutospacing="0" w:line="276" w:lineRule="auto"/>
              <w:rPr>
                <w:rFonts w:asciiTheme="minorHAnsi" w:hAnsiTheme="minorHAnsi" w:cs="Arial"/>
                <w:noProof/>
                <w:color w:val="000000" w:themeColor="text1"/>
                <w:lang w:val="nl-NL"/>
              </w:rPr>
            </w:pPr>
            <w:r>
              <w:rPr>
                <w:rFonts w:asciiTheme="minorHAnsi" w:hAnsiTheme="minorHAnsi" w:cs="Arial"/>
                <w:noProof/>
                <w:color w:val="000000" w:themeColor="text1"/>
                <w:lang w:val="nl-NL"/>
              </w:rPr>
              <w:t>1794</w:t>
            </w:r>
          </w:p>
        </w:tc>
      </w:tr>
    </w:tbl>
    <w:p w:rsidR="00EF24B0" w:rsidRDefault="00EF24B0" w:rsidP="00EF24B0">
      <w:pPr>
        <w:pStyle w:val="NormalWeb"/>
        <w:shd w:val="clear" w:color="auto" w:fill="FFFFFF"/>
        <w:spacing w:before="0" w:beforeAutospacing="0" w:after="0" w:afterAutospacing="0" w:line="276" w:lineRule="auto"/>
        <w:rPr>
          <w:rFonts w:asciiTheme="minorHAnsi" w:hAnsiTheme="minorHAnsi" w:cs="Arial"/>
          <w:noProof/>
          <w:color w:val="000000" w:themeColor="text1"/>
          <w:sz w:val="22"/>
          <w:szCs w:val="22"/>
          <w:lang w:val="nl-NL"/>
        </w:rPr>
      </w:pPr>
    </w:p>
    <w:p w:rsidR="00C87618" w:rsidRDefault="00C87618" w:rsidP="00EF24B0">
      <w:pPr>
        <w:pStyle w:val="NormalWeb"/>
        <w:shd w:val="clear" w:color="auto" w:fill="FFFFFF"/>
        <w:spacing w:before="0" w:beforeAutospacing="0" w:after="0" w:afterAutospacing="0" w:line="276" w:lineRule="auto"/>
        <w:rPr>
          <w:rFonts w:asciiTheme="minorHAnsi" w:hAnsiTheme="minorHAnsi" w:cs="Arial"/>
          <w:noProof/>
          <w:color w:val="000000" w:themeColor="text1"/>
          <w:sz w:val="22"/>
          <w:szCs w:val="22"/>
          <w:lang w:val="nl-NL"/>
        </w:rPr>
      </w:pPr>
    </w:p>
    <w:p w:rsidR="003934ED" w:rsidRPr="00C87618" w:rsidRDefault="003934ED" w:rsidP="00C87618">
      <w:pPr>
        <w:spacing w:line="276" w:lineRule="auto"/>
        <w:rPr>
          <w:rFonts w:asciiTheme="minorHAnsi" w:hAnsiTheme="minorHAnsi"/>
          <w:noProof/>
          <w:sz w:val="20"/>
          <w:szCs w:val="20"/>
          <w:lang w:val="nl-NL"/>
        </w:rPr>
      </w:pPr>
      <w:r w:rsidRPr="00C87618">
        <w:rPr>
          <w:rFonts w:asciiTheme="minorHAnsi" w:hAnsiTheme="minorHAnsi" w:cs="Arial"/>
          <w:noProof/>
          <w:color w:val="000000" w:themeColor="text1"/>
          <w:sz w:val="20"/>
          <w:szCs w:val="20"/>
          <w:lang w:val="nl-NL"/>
        </w:rPr>
        <w:t>Bronnen: BHIC, oud archief Veghel, dorpsrekeningen van Veghel, Martienvan Asseldonk,</w:t>
      </w:r>
      <w:r w:rsidRPr="00C87618">
        <w:rPr>
          <w:rFonts w:asciiTheme="minorHAnsi" w:hAnsiTheme="minorHAnsi"/>
          <w:i/>
          <w:noProof/>
          <w:sz w:val="20"/>
          <w:szCs w:val="20"/>
          <w:lang w:val="nl-NL"/>
        </w:rPr>
        <w:t xml:space="preserve"> De Meierij van ’s-Hertogenbosch. De evolutie van plaatselijk bestuur, bestuurlijke indeling en dorpsgrenzen ca. 1200-1832 </w:t>
      </w:r>
      <w:r w:rsidRPr="00C87618">
        <w:rPr>
          <w:rFonts w:asciiTheme="minorHAnsi" w:hAnsiTheme="minorHAnsi"/>
          <w:noProof/>
          <w:sz w:val="20"/>
          <w:szCs w:val="20"/>
          <w:lang w:val="nl-NL"/>
        </w:rPr>
        <w:t>(Oosterhout, 2002)</w:t>
      </w:r>
      <w:r w:rsidR="00C87618" w:rsidRPr="00C87618">
        <w:rPr>
          <w:rFonts w:asciiTheme="minorHAnsi" w:hAnsiTheme="minorHAnsi"/>
          <w:noProof/>
          <w:sz w:val="20"/>
          <w:szCs w:val="20"/>
          <w:lang w:val="nl-NL"/>
        </w:rPr>
        <w:t>; d</w:t>
      </w:r>
      <w:r w:rsidR="00C87618" w:rsidRPr="00C87618">
        <w:rPr>
          <w:rFonts w:asciiTheme="minorHAnsi" w:hAnsiTheme="minorHAnsi"/>
          <w:noProof/>
          <w:color w:val="000000" w:themeColor="text1"/>
          <w:sz w:val="20"/>
          <w:szCs w:val="20"/>
          <w:lang w:val="nl-NL"/>
        </w:rPr>
        <w:t>e lijst met namen van hoogschouten is van wikipedia, als bron verwijzend naar het St</w:t>
      </w:r>
      <w:r w:rsidR="00C87618">
        <w:rPr>
          <w:rFonts w:asciiTheme="minorHAnsi" w:hAnsiTheme="minorHAnsi"/>
          <w:noProof/>
          <w:color w:val="000000" w:themeColor="text1"/>
          <w:sz w:val="20"/>
          <w:szCs w:val="20"/>
          <w:lang w:val="nl-NL"/>
        </w:rPr>
        <w:t>adsarchief van 's-Hertogenbosch</w:t>
      </w:r>
      <w:r w:rsidR="00C87618" w:rsidRPr="00C87618">
        <w:rPr>
          <w:rFonts w:asciiTheme="minorHAnsi" w:hAnsiTheme="minorHAnsi"/>
          <w:noProof/>
          <w:color w:val="000000" w:themeColor="text1"/>
          <w:sz w:val="20"/>
          <w:szCs w:val="20"/>
          <w:lang w:val="nl-NL"/>
        </w:rPr>
        <w:t>.</w:t>
      </w:r>
    </w:p>
    <w:p w:rsidR="003934ED" w:rsidRDefault="003934ED" w:rsidP="00EF24B0">
      <w:pPr>
        <w:pStyle w:val="NormalWeb"/>
        <w:shd w:val="clear" w:color="auto" w:fill="FFFFFF"/>
        <w:spacing w:before="0" w:beforeAutospacing="0" w:after="0" w:afterAutospacing="0" w:line="276" w:lineRule="auto"/>
        <w:rPr>
          <w:rFonts w:asciiTheme="minorHAnsi" w:hAnsiTheme="minorHAnsi" w:cs="Arial"/>
          <w:noProof/>
          <w:color w:val="000000" w:themeColor="text1"/>
          <w:sz w:val="22"/>
          <w:szCs w:val="22"/>
          <w:lang w:val="nl-NL"/>
        </w:rPr>
      </w:pPr>
    </w:p>
    <w:sectPr w:rsidR="003934ED" w:rsidSect="00CD457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39" w:rsidRDefault="00453A39" w:rsidP="00EF24B0">
      <w:r>
        <w:separator/>
      </w:r>
    </w:p>
  </w:endnote>
  <w:endnote w:type="continuationSeparator" w:id="0">
    <w:p w:rsidR="00453A39" w:rsidRDefault="00453A39" w:rsidP="00EF24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39" w:rsidRDefault="00453A39" w:rsidP="00EF24B0">
      <w:r>
        <w:separator/>
      </w:r>
    </w:p>
  </w:footnote>
  <w:footnote w:type="continuationSeparator" w:id="0">
    <w:p w:rsidR="00453A39" w:rsidRDefault="00453A39" w:rsidP="00EF2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1C75"/>
    <w:multiLevelType w:val="hybridMultilevel"/>
    <w:tmpl w:val="2B7232BA"/>
    <w:lvl w:ilvl="0" w:tplc="F5AC7F9C">
      <w:numFmt w:val="bullet"/>
      <w:lvlText w:val="-"/>
      <w:lvlJc w:val="left"/>
      <w:pPr>
        <w:ind w:left="720" w:hanging="360"/>
      </w:pPr>
      <w:rPr>
        <w:rFonts w:ascii="Calibri" w:eastAsia="Times New Roman" w:hAnsi="Calibri"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C1050"/>
    <w:multiLevelType w:val="hybridMultilevel"/>
    <w:tmpl w:val="1A241BAE"/>
    <w:lvl w:ilvl="0" w:tplc="F5AC7F9C">
      <w:numFmt w:val="bullet"/>
      <w:lvlText w:val="-"/>
      <w:lvlJc w:val="left"/>
      <w:pPr>
        <w:ind w:left="720" w:hanging="360"/>
      </w:pPr>
      <w:rPr>
        <w:rFonts w:ascii="Calibri" w:eastAsia="Times New Roman" w:hAnsi="Calibri"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61FE5"/>
    <w:multiLevelType w:val="hybridMultilevel"/>
    <w:tmpl w:val="F5487EB6"/>
    <w:lvl w:ilvl="0" w:tplc="1CE843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B90818"/>
    <w:multiLevelType w:val="hybridMultilevel"/>
    <w:tmpl w:val="84A6682A"/>
    <w:lvl w:ilvl="0" w:tplc="F5AC7F9C">
      <w:numFmt w:val="bullet"/>
      <w:lvlText w:val="-"/>
      <w:lvlJc w:val="left"/>
      <w:pPr>
        <w:ind w:left="720" w:hanging="360"/>
      </w:pPr>
      <w:rPr>
        <w:rFonts w:ascii="Calibri" w:eastAsia="Times New Roman" w:hAnsi="Calibri"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B6A52"/>
    <w:multiLevelType w:val="multilevel"/>
    <w:tmpl w:val="5380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FE3AB8"/>
    <w:multiLevelType w:val="hybridMultilevel"/>
    <w:tmpl w:val="E6A6206C"/>
    <w:lvl w:ilvl="0" w:tplc="1CE843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E01432"/>
    <w:multiLevelType w:val="hybridMultilevel"/>
    <w:tmpl w:val="C6A08CCA"/>
    <w:lvl w:ilvl="0" w:tplc="F5AC7F9C">
      <w:numFmt w:val="bullet"/>
      <w:lvlText w:val="-"/>
      <w:lvlJc w:val="left"/>
      <w:pPr>
        <w:ind w:left="720" w:hanging="360"/>
      </w:pPr>
      <w:rPr>
        <w:rFonts w:ascii="Calibri" w:eastAsia="Times New Roman" w:hAnsi="Calibri"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0D449E"/>
    <w:rsid w:val="00010950"/>
    <w:rsid w:val="00063045"/>
    <w:rsid w:val="000960DB"/>
    <w:rsid w:val="000B0170"/>
    <w:rsid w:val="000D449E"/>
    <w:rsid w:val="001629EA"/>
    <w:rsid w:val="001C74BC"/>
    <w:rsid w:val="001D512C"/>
    <w:rsid w:val="00362E4B"/>
    <w:rsid w:val="003934ED"/>
    <w:rsid w:val="003A7FD4"/>
    <w:rsid w:val="004150B0"/>
    <w:rsid w:val="00453A39"/>
    <w:rsid w:val="0046202C"/>
    <w:rsid w:val="00491F86"/>
    <w:rsid w:val="00567A62"/>
    <w:rsid w:val="005954D6"/>
    <w:rsid w:val="00596A5C"/>
    <w:rsid w:val="005F2C59"/>
    <w:rsid w:val="006E30FC"/>
    <w:rsid w:val="00761063"/>
    <w:rsid w:val="007D5445"/>
    <w:rsid w:val="00AE0A6C"/>
    <w:rsid w:val="00AF5CDA"/>
    <w:rsid w:val="00BB1355"/>
    <w:rsid w:val="00C87618"/>
    <w:rsid w:val="00CD4579"/>
    <w:rsid w:val="00CE10F6"/>
    <w:rsid w:val="00D06C12"/>
    <w:rsid w:val="00DE1766"/>
    <w:rsid w:val="00EF24B0"/>
    <w:rsid w:val="00F45F46"/>
    <w:rsid w:val="00F47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49E"/>
    <w:pPr>
      <w:widowControl w:val="0"/>
    </w:pPr>
    <w:rPr>
      <w:lang w:val="nl-NL"/>
    </w:rPr>
  </w:style>
  <w:style w:type="character" w:customStyle="1" w:styleId="BodyTextChar">
    <w:name w:val="Body Text Char"/>
    <w:basedOn w:val="DefaultParagraphFont"/>
    <w:link w:val="BodyText"/>
    <w:rsid w:val="000D449E"/>
    <w:rPr>
      <w:rFonts w:ascii="Times New Roman" w:eastAsia="Times New Roman" w:hAnsi="Times New Roman" w:cs="Times New Roman"/>
      <w:szCs w:val="24"/>
      <w:lang w:val="nl-NL"/>
    </w:rPr>
  </w:style>
  <w:style w:type="paragraph" w:styleId="NormalWeb">
    <w:name w:val="Normal (Web)"/>
    <w:basedOn w:val="Normal"/>
    <w:uiPriority w:val="99"/>
    <w:semiHidden/>
    <w:unhideWhenUsed/>
    <w:rsid w:val="00DE1766"/>
    <w:pPr>
      <w:spacing w:before="100" w:beforeAutospacing="1" w:after="100" w:afterAutospacing="1"/>
    </w:pPr>
  </w:style>
  <w:style w:type="character" w:customStyle="1" w:styleId="apple-converted-space">
    <w:name w:val="apple-converted-space"/>
    <w:basedOn w:val="DefaultParagraphFont"/>
    <w:rsid w:val="00DE1766"/>
  </w:style>
  <w:style w:type="character" w:styleId="Hyperlink">
    <w:name w:val="Hyperlink"/>
    <w:basedOn w:val="DefaultParagraphFont"/>
    <w:uiPriority w:val="99"/>
    <w:semiHidden/>
    <w:unhideWhenUsed/>
    <w:rsid w:val="00DE1766"/>
    <w:rPr>
      <w:color w:val="0000FF"/>
      <w:u w:val="single"/>
    </w:rPr>
  </w:style>
  <w:style w:type="character" w:styleId="FootnoteReference">
    <w:name w:val="footnote reference"/>
    <w:basedOn w:val="DefaultParagraphFont"/>
    <w:semiHidden/>
    <w:rsid w:val="00EF24B0"/>
    <w:rPr>
      <w:sz w:val="20"/>
      <w:vertAlign w:val="superscript"/>
    </w:rPr>
  </w:style>
  <w:style w:type="paragraph" w:styleId="FootnoteText">
    <w:name w:val="footnote text"/>
    <w:basedOn w:val="Normal"/>
    <w:link w:val="FootnoteTextChar"/>
    <w:semiHidden/>
    <w:rsid w:val="00EF24B0"/>
    <w:pPr>
      <w:widowControl w:val="0"/>
    </w:pPr>
    <w:rPr>
      <w:sz w:val="20"/>
      <w:lang w:val="nl-NL" w:eastAsia="en-US"/>
    </w:rPr>
  </w:style>
  <w:style w:type="character" w:customStyle="1" w:styleId="FootnoteTextChar">
    <w:name w:val="Footnote Text Char"/>
    <w:basedOn w:val="DefaultParagraphFont"/>
    <w:link w:val="FootnoteText"/>
    <w:semiHidden/>
    <w:rsid w:val="00EF24B0"/>
    <w:rPr>
      <w:rFonts w:ascii="Times New Roman" w:eastAsia="Times New Roman" w:hAnsi="Times New Roman" w:cs="Times New Roman"/>
      <w:sz w:val="20"/>
      <w:szCs w:val="24"/>
      <w:lang w:val="nl-NL"/>
    </w:rPr>
  </w:style>
  <w:style w:type="paragraph" w:styleId="ListParagraph">
    <w:name w:val="List Paragraph"/>
    <w:basedOn w:val="Normal"/>
    <w:uiPriority w:val="34"/>
    <w:qFormat/>
    <w:rsid w:val="00EF24B0"/>
    <w:pPr>
      <w:ind w:left="720"/>
      <w:contextualSpacing/>
    </w:pPr>
  </w:style>
  <w:style w:type="table" w:styleId="TableGrid">
    <w:name w:val="Table Grid"/>
    <w:basedOn w:val="TableNormal"/>
    <w:uiPriority w:val="59"/>
    <w:rsid w:val="00F45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70999">
      <w:bodyDiv w:val="1"/>
      <w:marLeft w:val="0"/>
      <w:marRight w:val="0"/>
      <w:marTop w:val="0"/>
      <w:marBottom w:val="0"/>
      <w:divBdr>
        <w:top w:val="none" w:sz="0" w:space="0" w:color="auto"/>
        <w:left w:val="none" w:sz="0" w:space="0" w:color="auto"/>
        <w:bottom w:val="none" w:sz="0" w:space="0" w:color="auto"/>
        <w:right w:val="none" w:sz="0" w:space="0" w:color="auto"/>
      </w:divBdr>
    </w:div>
    <w:div w:id="871923706">
      <w:bodyDiv w:val="1"/>
      <w:marLeft w:val="0"/>
      <w:marRight w:val="0"/>
      <w:marTop w:val="0"/>
      <w:marBottom w:val="0"/>
      <w:divBdr>
        <w:top w:val="none" w:sz="0" w:space="0" w:color="auto"/>
        <w:left w:val="none" w:sz="0" w:space="0" w:color="auto"/>
        <w:bottom w:val="none" w:sz="0" w:space="0" w:color="auto"/>
        <w:right w:val="none" w:sz="0" w:space="0" w:color="auto"/>
      </w:divBdr>
    </w:div>
    <w:div w:id="10570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2014-09-14T11:49:00Z</dcterms:created>
  <dcterms:modified xsi:type="dcterms:W3CDTF">2016-06-05T05:16:00Z</dcterms:modified>
</cp:coreProperties>
</file>