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D5" w:rsidRPr="009C08D5" w:rsidRDefault="009C08D5" w:rsidP="003E5C79">
      <w:pPr>
        <w:spacing w:line="276" w:lineRule="auto"/>
        <w:rPr>
          <w:rFonts w:asciiTheme="minorHAnsi" w:hAnsiTheme="minorHAnsi"/>
          <w:b/>
          <w:sz w:val="28"/>
          <w:szCs w:val="28"/>
        </w:rPr>
      </w:pPr>
      <w:r w:rsidRPr="009C08D5">
        <w:rPr>
          <w:rFonts w:asciiTheme="minorHAnsi" w:hAnsiTheme="minorHAnsi"/>
          <w:b/>
          <w:sz w:val="28"/>
          <w:szCs w:val="28"/>
        </w:rPr>
        <w:t>Advocaten en procureurs</w:t>
      </w:r>
    </w:p>
    <w:p w:rsidR="00515C44" w:rsidRPr="00C33AF5" w:rsidRDefault="00C33AF5" w:rsidP="003E5C79">
      <w:pPr>
        <w:spacing w:line="276" w:lineRule="auto"/>
        <w:rPr>
          <w:rFonts w:asciiTheme="minorHAnsi" w:hAnsiTheme="minorHAnsi"/>
          <w:i/>
          <w:sz w:val="22"/>
          <w:szCs w:val="22"/>
        </w:rPr>
      </w:pPr>
      <w:r w:rsidRPr="00C33AF5">
        <w:rPr>
          <w:rFonts w:asciiTheme="minorHAnsi" w:hAnsiTheme="minorHAnsi"/>
          <w:i/>
          <w:sz w:val="22"/>
          <w:szCs w:val="22"/>
        </w:rPr>
        <w:t>Martien van Asseldonk</w:t>
      </w:r>
    </w:p>
    <w:p w:rsidR="00C33AF5" w:rsidRDefault="00C33AF5" w:rsidP="003E5C79">
      <w:pPr>
        <w:spacing w:line="276" w:lineRule="auto"/>
        <w:rPr>
          <w:rFonts w:asciiTheme="minorHAnsi" w:hAnsiTheme="minorHAnsi"/>
          <w:sz w:val="22"/>
          <w:szCs w:val="22"/>
        </w:rPr>
      </w:pPr>
      <w:r>
        <w:rPr>
          <w:rFonts w:asciiTheme="minorHAnsi" w:hAnsiTheme="minorHAnsi"/>
          <w:sz w:val="22"/>
          <w:szCs w:val="22"/>
        </w:rPr>
        <w:t>7 januari 2015</w:t>
      </w:r>
    </w:p>
    <w:p w:rsidR="00735C01" w:rsidRDefault="00735C01" w:rsidP="00735C01">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C33AF5" w:rsidRDefault="00C33AF5" w:rsidP="003E5C79">
      <w:pPr>
        <w:spacing w:line="276" w:lineRule="auto"/>
        <w:rPr>
          <w:rFonts w:asciiTheme="minorHAnsi" w:hAnsiTheme="minorHAnsi"/>
          <w:sz w:val="22"/>
          <w:szCs w:val="22"/>
        </w:rPr>
      </w:pPr>
    </w:p>
    <w:p w:rsidR="00C33AF5" w:rsidRDefault="00C33AF5" w:rsidP="003E5C79">
      <w:pPr>
        <w:spacing w:line="276" w:lineRule="auto"/>
        <w:rPr>
          <w:rFonts w:asciiTheme="minorHAnsi" w:hAnsiTheme="minorHAnsi"/>
          <w:sz w:val="22"/>
          <w:szCs w:val="22"/>
        </w:rPr>
      </w:pPr>
    </w:p>
    <w:p w:rsidR="009C08D5" w:rsidRPr="00515C44" w:rsidRDefault="009C08D5" w:rsidP="009C08D5">
      <w:pPr>
        <w:spacing w:line="276" w:lineRule="auto"/>
        <w:rPr>
          <w:rFonts w:asciiTheme="minorHAnsi" w:hAnsiTheme="minorHAnsi"/>
          <w:b/>
          <w:sz w:val="28"/>
          <w:szCs w:val="28"/>
        </w:rPr>
      </w:pPr>
      <w:r w:rsidRPr="00515C44">
        <w:rPr>
          <w:rFonts w:asciiTheme="minorHAnsi" w:hAnsiTheme="minorHAnsi"/>
          <w:b/>
          <w:sz w:val="28"/>
          <w:szCs w:val="28"/>
        </w:rPr>
        <w:t>De dorpsadvocaat</w:t>
      </w:r>
    </w:p>
    <w:p w:rsidR="009C08D5" w:rsidRDefault="009C08D5"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sz w:val="22"/>
          <w:szCs w:val="22"/>
        </w:rPr>
      </w:pPr>
      <w:r>
        <w:rPr>
          <w:rFonts w:asciiTheme="minorHAnsi" w:hAnsiTheme="minorHAnsi"/>
          <w:sz w:val="22"/>
          <w:szCs w:val="22"/>
        </w:rPr>
        <w:t xml:space="preserve">Als het dorp </w:t>
      </w:r>
      <w:r w:rsidR="00C33AF5">
        <w:rPr>
          <w:rFonts w:asciiTheme="minorHAnsi" w:hAnsiTheme="minorHAnsi"/>
          <w:sz w:val="22"/>
          <w:szCs w:val="22"/>
        </w:rPr>
        <w:t xml:space="preserve">Veghel </w:t>
      </w:r>
      <w:r>
        <w:rPr>
          <w:rFonts w:asciiTheme="minorHAnsi" w:hAnsiTheme="minorHAnsi"/>
          <w:sz w:val="22"/>
          <w:szCs w:val="22"/>
        </w:rPr>
        <w:t>in een rechtszaak verwikkeld raakte, dan werd de hulp gevraagd van advocaten. Enkele voorbeelden:</w:t>
      </w:r>
    </w:p>
    <w:p w:rsidR="00515C44" w:rsidRDefault="00515C44" w:rsidP="003E5C79">
      <w:pPr>
        <w:spacing w:line="276" w:lineRule="auto"/>
        <w:rPr>
          <w:rFonts w:asciiTheme="minorHAnsi" w:hAnsiTheme="minorHAnsi"/>
          <w:sz w:val="22"/>
          <w:szCs w:val="22"/>
        </w:rPr>
      </w:pPr>
    </w:p>
    <w:p w:rsidR="00515C44" w:rsidRPr="003E5C79" w:rsidRDefault="00515C44"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sz w:val="22"/>
          <w:szCs w:val="22"/>
          <w:lang w:val="nl-NL"/>
        </w:rPr>
      </w:pPr>
      <w:r>
        <w:rPr>
          <w:rFonts w:asciiTheme="minorHAnsi" w:hAnsiTheme="minorHAnsi"/>
          <w:sz w:val="22"/>
          <w:szCs w:val="22"/>
          <w:lang w:val="nl-NL"/>
        </w:rPr>
        <w:t xml:space="preserve">Mei </w:t>
      </w:r>
      <w:r w:rsidR="006C24F0" w:rsidRPr="003E5C79">
        <w:rPr>
          <w:rFonts w:asciiTheme="minorHAnsi" w:hAnsiTheme="minorHAnsi"/>
          <w:sz w:val="22"/>
          <w:szCs w:val="22"/>
          <w:lang w:val="nl-NL"/>
        </w:rPr>
        <w:t>1551</w:t>
      </w:r>
      <w:r>
        <w:rPr>
          <w:rFonts w:asciiTheme="minorHAnsi" w:hAnsiTheme="minorHAnsi"/>
          <w:sz w:val="22"/>
          <w:szCs w:val="22"/>
          <w:lang w:val="nl-NL"/>
        </w:rPr>
        <w:t xml:space="preserve">: </w:t>
      </w:r>
    </w:p>
    <w:p w:rsidR="006C24F0" w:rsidRPr="00515C44" w:rsidRDefault="00515C44" w:rsidP="00515C44">
      <w:pPr>
        <w:spacing w:line="276" w:lineRule="auto"/>
        <w:ind w:left="720"/>
        <w:rPr>
          <w:rFonts w:asciiTheme="minorHAnsi" w:hAnsiTheme="minorHAnsi"/>
          <w:sz w:val="22"/>
          <w:szCs w:val="22"/>
          <w:lang w:val="nl-NL"/>
        </w:rPr>
      </w:pPr>
      <w:r>
        <w:rPr>
          <w:rFonts w:asciiTheme="minorHAnsi" w:hAnsiTheme="minorHAnsi"/>
          <w:sz w:val="22"/>
          <w:szCs w:val="22"/>
          <w:lang w:val="nl-NL"/>
        </w:rPr>
        <w:t xml:space="preserve">het corpus van Veghel machtigt </w:t>
      </w:r>
      <w:r w:rsidR="006C24F0" w:rsidRPr="00515C44">
        <w:rPr>
          <w:rFonts w:asciiTheme="minorHAnsi" w:hAnsiTheme="minorHAnsi"/>
          <w:bCs/>
          <w:sz w:val="22"/>
          <w:szCs w:val="22"/>
          <w:lang w:val="nl-NL"/>
        </w:rPr>
        <w:t>Engelbrechten Colyns</w:t>
      </w:r>
      <w:r w:rsidR="006C24F0" w:rsidRPr="00515C44">
        <w:rPr>
          <w:rFonts w:asciiTheme="minorHAnsi" w:hAnsiTheme="minorHAnsi"/>
          <w:sz w:val="22"/>
          <w:szCs w:val="22"/>
          <w:lang w:val="nl-NL"/>
        </w:rPr>
        <w:t xml:space="preserve">, ‘procureur inden Rade van </w:t>
      </w:r>
      <w:r w:rsidR="006C24F0" w:rsidRPr="00515C44">
        <w:rPr>
          <w:rFonts w:asciiTheme="minorHAnsi" w:hAnsiTheme="minorHAnsi"/>
          <w:i/>
          <w:iCs/>
          <w:sz w:val="22"/>
          <w:szCs w:val="22"/>
          <w:lang w:val="nl-NL"/>
        </w:rPr>
        <w:t xml:space="preserve">Brabant </w:t>
      </w:r>
      <w:r w:rsidR="006C24F0" w:rsidRPr="00515C44">
        <w:rPr>
          <w:rFonts w:asciiTheme="minorHAnsi" w:hAnsiTheme="minorHAnsi"/>
          <w:sz w:val="22"/>
          <w:szCs w:val="22"/>
          <w:lang w:val="nl-NL"/>
        </w:rPr>
        <w:t xml:space="preserve">tot </w:t>
      </w:r>
      <w:r w:rsidR="006C24F0" w:rsidRPr="00515C44">
        <w:rPr>
          <w:rFonts w:asciiTheme="minorHAnsi" w:hAnsiTheme="minorHAnsi"/>
          <w:i/>
          <w:iCs/>
          <w:sz w:val="22"/>
          <w:szCs w:val="22"/>
          <w:lang w:val="nl-NL"/>
        </w:rPr>
        <w:t>Bruessel</w:t>
      </w:r>
      <w:r w:rsidR="006C24F0" w:rsidRPr="00515C44">
        <w:rPr>
          <w:rFonts w:asciiTheme="minorHAnsi" w:hAnsiTheme="minorHAnsi"/>
          <w:sz w:val="22"/>
          <w:szCs w:val="22"/>
          <w:lang w:val="nl-NL"/>
        </w:rPr>
        <w:t xml:space="preserve">’, </w:t>
      </w:r>
      <w:r>
        <w:rPr>
          <w:rFonts w:asciiTheme="minorHAnsi" w:hAnsiTheme="minorHAnsi"/>
          <w:bCs/>
          <w:sz w:val="22"/>
          <w:szCs w:val="22"/>
          <w:lang w:val="nl-NL"/>
        </w:rPr>
        <w:t xml:space="preserve">meester </w:t>
      </w:r>
      <w:r w:rsidR="006C24F0" w:rsidRPr="00515C44">
        <w:rPr>
          <w:rFonts w:asciiTheme="minorHAnsi" w:hAnsiTheme="minorHAnsi"/>
          <w:bCs/>
          <w:sz w:val="22"/>
          <w:szCs w:val="22"/>
          <w:lang w:val="nl-NL"/>
        </w:rPr>
        <w:t xml:space="preserve">Cornelis vander </w:t>
      </w:r>
      <w:r w:rsidR="006C24F0" w:rsidRPr="00515C44">
        <w:rPr>
          <w:rFonts w:asciiTheme="minorHAnsi" w:hAnsiTheme="minorHAnsi"/>
          <w:sz w:val="22"/>
          <w:szCs w:val="22"/>
          <w:lang w:val="nl-NL"/>
        </w:rPr>
        <w:t xml:space="preserve">Straten, ‘advocaet aldair’, en </w:t>
      </w:r>
      <w:r>
        <w:rPr>
          <w:rFonts w:asciiTheme="minorHAnsi" w:hAnsiTheme="minorHAnsi"/>
          <w:sz w:val="22"/>
          <w:szCs w:val="22"/>
          <w:lang w:val="nl-NL"/>
        </w:rPr>
        <w:t xml:space="preserve">enkele inwoners van Veghel </w:t>
      </w:r>
      <w:r w:rsidR="006C24F0" w:rsidRPr="00515C44">
        <w:rPr>
          <w:rFonts w:asciiTheme="minorHAnsi" w:hAnsiTheme="minorHAnsi"/>
          <w:sz w:val="22"/>
          <w:szCs w:val="22"/>
          <w:lang w:val="nl-NL"/>
        </w:rPr>
        <w:t xml:space="preserve">om voor Veghel op te treden in de zaak voor de Raad van Brabant in Brussel betreffende ‘die palinge ende scheydinge tusschen den gemeynten van Vechel en den gemeynten der heerlicheyt van </w:t>
      </w:r>
      <w:r w:rsidR="006C24F0" w:rsidRPr="00515C44">
        <w:rPr>
          <w:rFonts w:asciiTheme="minorHAnsi" w:hAnsiTheme="minorHAnsi"/>
          <w:i/>
          <w:iCs/>
          <w:sz w:val="22"/>
          <w:szCs w:val="22"/>
          <w:lang w:val="nl-NL"/>
        </w:rPr>
        <w:t>Uden</w:t>
      </w:r>
      <w:r w:rsidR="006C24F0" w:rsidRPr="00515C44">
        <w:rPr>
          <w:rFonts w:asciiTheme="minorHAnsi" w:hAnsiTheme="minorHAnsi"/>
          <w:sz w:val="22"/>
          <w:szCs w:val="22"/>
          <w:lang w:val="nl-NL"/>
        </w:rPr>
        <w:t xml:space="preserve">’. </w:t>
      </w:r>
    </w:p>
    <w:p w:rsidR="006C24F0" w:rsidRPr="00515C44" w:rsidRDefault="006C24F0"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sz w:val="22"/>
          <w:szCs w:val="22"/>
          <w:lang w:val="nl-NL"/>
        </w:rPr>
      </w:pPr>
      <w:r>
        <w:rPr>
          <w:rFonts w:asciiTheme="minorHAnsi" w:hAnsiTheme="minorHAnsi"/>
          <w:sz w:val="22"/>
          <w:szCs w:val="22"/>
          <w:lang w:val="nl-NL"/>
        </w:rPr>
        <w:t xml:space="preserve">Maart 1552: </w:t>
      </w:r>
    </w:p>
    <w:p w:rsidR="006C24F0" w:rsidRPr="00515C44" w:rsidRDefault="00515C44" w:rsidP="00515C44">
      <w:pPr>
        <w:spacing w:line="276" w:lineRule="auto"/>
        <w:ind w:left="720"/>
        <w:rPr>
          <w:rFonts w:asciiTheme="minorHAnsi" w:hAnsiTheme="minorHAnsi"/>
          <w:sz w:val="22"/>
          <w:szCs w:val="22"/>
        </w:rPr>
      </w:pPr>
      <w:r>
        <w:rPr>
          <w:rFonts w:asciiTheme="minorHAnsi" w:hAnsiTheme="minorHAnsi"/>
          <w:sz w:val="22"/>
          <w:szCs w:val="22"/>
          <w:lang w:val="nl-NL"/>
        </w:rPr>
        <w:t xml:space="preserve">het corpus van Veghel machtigt </w:t>
      </w:r>
      <w:r>
        <w:rPr>
          <w:rFonts w:asciiTheme="minorHAnsi" w:hAnsiTheme="minorHAnsi"/>
          <w:sz w:val="22"/>
          <w:szCs w:val="22"/>
        </w:rPr>
        <w:t>meester</w:t>
      </w:r>
      <w:r w:rsidR="006C24F0" w:rsidRPr="00515C44">
        <w:rPr>
          <w:rFonts w:asciiTheme="minorHAnsi" w:hAnsiTheme="minorHAnsi"/>
          <w:sz w:val="22"/>
          <w:szCs w:val="22"/>
        </w:rPr>
        <w:t xml:space="preserve"> Cornelis vander Straten, ‘advocaet inden Rade tot </w:t>
      </w:r>
      <w:r w:rsidR="006C24F0" w:rsidRPr="00515C44">
        <w:rPr>
          <w:rFonts w:asciiTheme="minorHAnsi" w:hAnsiTheme="minorHAnsi"/>
          <w:i/>
          <w:sz w:val="22"/>
          <w:szCs w:val="22"/>
        </w:rPr>
        <w:t>Bruessel</w:t>
      </w:r>
      <w:r w:rsidR="006C24F0" w:rsidRPr="00515C44">
        <w:rPr>
          <w:rFonts w:asciiTheme="minorHAnsi" w:hAnsiTheme="minorHAnsi"/>
          <w:sz w:val="22"/>
          <w:szCs w:val="22"/>
        </w:rPr>
        <w:t xml:space="preserve">’, </w:t>
      </w:r>
      <w:r>
        <w:rPr>
          <w:rFonts w:asciiTheme="minorHAnsi" w:hAnsiTheme="minorHAnsi"/>
          <w:sz w:val="22"/>
          <w:szCs w:val="22"/>
        </w:rPr>
        <w:t>meester</w:t>
      </w:r>
      <w:r w:rsidR="006C24F0" w:rsidRPr="00515C44">
        <w:rPr>
          <w:rFonts w:asciiTheme="minorHAnsi" w:hAnsiTheme="minorHAnsi"/>
          <w:sz w:val="22"/>
          <w:szCs w:val="22"/>
        </w:rPr>
        <w:t xml:space="preserve"> Engelbrecht Celens</w:t>
      </w:r>
      <w:r>
        <w:rPr>
          <w:rFonts w:asciiTheme="minorHAnsi" w:hAnsiTheme="minorHAnsi"/>
          <w:sz w:val="22"/>
          <w:szCs w:val="22"/>
        </w:rPr>
        <w:t xml:space="preserve">, ‘die aude procureur aldair’, en enkele inwoners van Veghel </w:t>
      </w:r>
      <w:r w:rsidR="006C24F0" w:rsidRPr="00515C44">
        <w:rPr>
          <w:rFonts w:asciiTheme="minorHAnsi" w:hAnsiTheme="minorHAnsi"/>
          <w:sz w:val="22"/>
          <w:szCs w:val="22"/>
        </w:rPr>
        <w:t>‘om inden Rade van recht off anderssins te defenderen ende te prosequeren al alsulcke saecke als Jan Hanricx Boeyens die hem selven noemt Jan van Risingen.’</w:t>
      </w:r>
    </w:p>
    <w:p w:rsidR="006C24F0" w:rsidRDefault="006C24F0"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sz w:val="22"/>
          <w:szCs w:val="22"/>
        </w:rPr>
      </w:pPr>
      <w:r>
        <w:rPr>
          <w:rFonts w:asciiTheme="minorHAnsi" w:hAnsiTheme="minorHAnsi"/>
          <w:sz w:val="22"/>
          <w:szCs w:val="22"/>
        </w:rPr>
        <w:t>Dorpsrekening 1613-1614:</w:t>
      </w:r>
    </w:p>
    <w:p w:rsidR="00515C44" w:rsidRDefault="00515C44" w:rsidP="00515C44">
      <w:pPr>
        <w:spacing w:line="276" w:lineRule="auto"/>
        <w:ind w:left="720"/>
        <w:rPr>
          <w:rFonts w:asciiTheme="minorHAnsi" w:hAnsiTheme="minorHAnsi"/>
          <w:sz w:val="22"/>
          <w:szCs w:val="22"/>
        </w:rPr>
      </w:pPr>
      <w:r w:rsidRPr="003E5C79">
        <w:rPr>
          <w:rFonts w:asciiTheme="minorHAnsi" w:hAnsiTheme="minorHAnsi" w:cs="Arial"/>
          <w:sz w:val="22"/>
          <w:szCs w:val="22"/>
          <w:lang w:val="nl-NL"/>
        </w:rPr>
        <w:t>Aen den advocaet Costerinus voer de vacatien van den commissarissen Bruegel ende van de Velde met hem ende andere van den heeren van Den Bossche tot Roij gevaceert hebbende int verhooren van de getuigen aengaende Jexschot</w:t>
      </w:r>
      <w:r>
        <w:rPr>
          <w:rFonts w:asciiTheme="minorHAnsi" w:hAnsiTheme="minorHAnsi" w:cs="Arial"/>
          <w:sz w:val="22"/>
          <w:szCs w:val="22"/>
          <w:lang w:val="nl-NL"/>
        </w:rPr>
        <w:t>, 34-5-0</w:t>
      </w:r>
    </w:p>
    <w:p w:rsidR="00515C44" w:rsidRDefault="00515C44"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sz w:val="22"/>
          <w:szCs w:val="22"/>
        </w:rPr>
      </w:pPr>
      <w:r>
        <w:rPr>
          <w:rFonts w:asciiTheme="minorHAnsi" w:hAnsiTheme="minorHAnsi"/>
          <w:sz w:val="22"/>
          <w:szCs w:val="22"/>
        </w:rPr>
        <w:t>Dorpsrekening 1650-1651:</w:t>
      </w:r>
    </w:p>
    <w:p w:rsidR="00515C44" w:rsidRPr="00515C44" w:rsidRDefault="00515C44" w:rsidP="00515C44">
      <w:pPr>
        <w:spacing w:line="276" w:lineRule="auto"/>
        <w:ind w:left="720"/>
        <w:rPr>
          <w:rFonts w:asciiTheme="minorHAnsi" w:hAnsiTheme="minorHAnsi" w:cs="Arial"/>
          <w:sz w:val="22"/>
          <w:szCs w:val="22"/>
          <w:lang w:val="nl-NL"/>
        </w:rPr>
      </w:pPr>
      <w:r>
        <w:rPr>
          <w:rFonts w:asciiTheme="minorHAnsi" w:hAnsiTheme="minorHAnsi" w:cs="Arial"/>
          <w:sz w:val="22"/>
          <w:szCs w:val="22"/>
          <w:lang w:val="nl-NL"/>
        </w:rPr>
        <w:t>Optten 15</w:t>
      </w:r>
      <w:r w:rsidRPr="003E5C79">
        <w:rPr>
          <w:rFonts w:asciiTheme="minorHAnsi" w:hAnsiTheme="minorHAnsi" w:cs="Arial"/>
          <w:sz w:val="22"/>
          <w:szCs w:val="22"/>
          <w:lang w:val="nl-NL"/>
        </w:rPr>
        <w:t>en september Matys Peters gevaceert ten Bossche om te beraden bij een advocaet wat men doen soude rakende de re</w:t>
      </w:r>
      <w:r>
        <w:rPr>
          <w:rFonts w:asciiTheme="minorHAnsi" w:hAnsiTheme="minorHAnsi" w:cs="Arial"/>
          <w:sz w:val="22"/>
          <w:szCs w:val="22"/>
          <w:lang w:val="nl-NL"/>
        </w:rPr>
        <w:t>paratie der schoole, verteert 15 stuyvers</w:t>
      </w:r>
    </w:p>
    <w:p w:rsidR="00515C44" w:rsidRDefault="00515C44" w:rsidP="003E5C79">
      <w:pPr>
        <w:spacing w:line="276" w:lineRule="auto"/>
        <w:rPr>
          <w:rFonts w:asciiTheme="minorHAnsi" w:hAnsiTheme="minorHAnsi"/>
          <w:sz w:val="22"/>
          <w:szCs w:val="22"/>
        </w:rPr>
      </w:pPr>
    </w:p>
    <w:p w:rsidR="00515C44" w:rsidRDefault="00515C44" w:rsidP="003E5C79">
      <w:pPr>
        <w:spacing w:line="276" w:lineRule="auto"/>
        <w:rPr>
          <w:rFonts w:asciiTheme="minorHAnsi" w:hAnsiTheme="minorHAnsi" w:cs="Arial"/>
          <w:spacing w:val="-3"/>
          <w:sz w:val="22"/>
          <w:szCs w:val="22"/>
        </w:rPr>
      </w:pPr>
    </w:p>
    <w:p w:rsidR="009A046E" w:rsidRDefault="00515C44" w:rsidP="003E5C79">
      <w:pPr>
        <w:spacing w:line="276" w:lineRule="auto"/>
        <w:rPr>
          <w:rFonts w:asciiTheme="minorHAnsi" w:hAnsiTheme="minorHAnsi" w:cs="Arial"/>
          <w:spacing w:val="-3"/>
          <w:sz w:val="22"/>
          <w:szCs w:val="22"/>
        </w:rPr>
      </w:pPr>
      <w:r>
        <w:rPr>
          <w:rFonts w:asciiTheme="minorHAnsi" w:hAnsiTheme="minorHAnsi" w:cs="Arial"/>
          <w:spacing w:val="-3"/>
          <w:sz w:val="22"/>
          <w:szCs w:val="22"/>
        </w:rPr>
        <w:t>Dergelijke uitgaven komen veelvuldig voor. In 1722 is voor het eerst sprake van een advocaat die een jaarwedde van het dorp kreeg. Uit de dorpsrekeningen:</w:t>
      </w:r>
    </w:p>
    <w:p w:rsidR="00515C44" w:rsidRDefault="00515C44" w:rsidP="003E5C79">
      <w:pPr>
        <w:spacing w:line="276" w:lineRule="auto"/>
        <w:rPr>
          <w:rFonts w:asciiTheme="minorHAnsi" w:hAnsiTheme="minorHAnsi" w:cs="Arial"/>
          <w:spacing w:val="-3"/>
          <w:sz w:val="22"/>
          <w:szCs w:val="22"/>
        </w:rPr>
      </w:pPr>
    </w:p>
    <w:p w:rsidR="00515C44" w:rsidRPr="00515C44" w:rsidRDefault="00515C44" w:rsidP="00515C44">
      <w:pPr>
        <w:pStyle w:val="ListParagraph"/>
        <w:numPr>
          <w:ilvl w:val="0"/>
          <w:numId w:val="2"/>
        </w:numPr>
        <w:spacing w:line="276" w:lineRule="auto"/>
        <w:rPr>
          <w:rFonts w:asciiTheme="minorHAnsi" w:hAnsiTheme="minorHAnsi" w:cs="Arial"/>
          <w:spacing w:val="-3"/>
          <w:sz w:val="22"/>
          <w:szCs w:val="22"/>
        </w:rPr>
      </w:pPr>
      <w:r w:rsidRPr="00515C44">
        <w:rPr>
          <w:rFonts w:asciiTheme="minorHAnsi" w:hAnsiTheme="minorHAnsi" w:cs="Arial"/>
          <w:sz w:val="22"/>
          <w:szCs w:val="22"/>
        </w:rPr>
        <w:t xml:space="preserve">1722-1723: </w:t>
      </w:r>
      <w:r w:rsidRPr="00515C44">
        <w:rPr>
          <w:rFonts w:asciiTheme="minorHAnsi" w:hAnsiTheme="minorHAnsi" w:cs="Arial"/>
          <w:sz w:val="22"/>
          <w:szCs w:val="22"/>
          <w:lang w:val="nl-NL"/>
        </w:rPr>
        <w:t>Heer en meester Gyselaar voor sijn wedde als advocaet 15-0-0</w:t>
      </w:r>
    </w:p>
    <w:p w:rsidR="00515C44" w:rsidRPr="00515C44" w:rsidRDefault="00515C44" w:rsidP="00515C44">
      <w:pPr>
        <w:pStyle w:val="ListParagraph"/>
        <w:numPr>
          <w:ilvl w:val="0"/>
          <w:numId w:val="2"/>
        </w:numPr>
        <w:spacing w:line="276" w:lineRule="auto"/>
        <w:rPr>
          <w:rFonts w:asciiTheme="minorHAnsi" w:hAnsiTheme="minorHAnsi" w:cs="Arial"/>
          <w:spacing w:val="-3"/>
          <w:sz w:val="22"/>
          <w:szCs w:val="22"/>
        </w:rPr>
      </w:pPr>
      <w:r>
        <w:rPr>
          <w:rFonts w:asciiTheme="minorHAnsi" w:hAnsiTheme="minorHAnsi" w:cs="Arial"/>
          <w:sz w:val="22"/>
          <w:szCs w:val="22"/>
          <w:lang w:val="nl-NL"/>
        </w:rPr>
        <w:t xml:space="preserve">1723-1724: </w:t>
      </w:r>
      <w:r w:rsidRPr="003E5C79">
        <w:rPr>
          <w:rFonts w:asciiTheme="minorHAnsi" w:hAnsiTheme="minorHAnsi" w:cs="Arial"/>
          <w:sz w:val="22"/>
          <w:szCs w:val="22"/>
          <w:lang w:val="nl-NL"/>
        </w:rPr>
        <w:t>Advocaat N. De Gyselaar voor zijn wedde 15-0-0</w:t>
      </w:r>
    </w:p>
    <w:p w:rsidR="00515C44" w:rsidRPr="00515C44" w:rsidRDefault="00515C44" w:rsidP="00515C44">
      <w:pPr>
        <w:pStyle w:val="ListParagraph"/>
        <w:numPr>
          <w:ilvl w:val="0"/>
          <w:numId w:val="2"/>
        </w:numPr>
        <w:spacing w:line="276" w:lineRule="auto"/>
        <w:rPr>
          <w:rFonts w:asciiTheme="minorHAnsi" w:hAnsiTheme="minorHAnsi" w:cs="Arial"/>
          <w:spacing w:val="-3"/>
          <w:sz w:val="22"/>
          <w:szCs w:val="22"/>
        </w:rPr>
      </w:pPr>
      <w:r w:rsidRPr="00515C44">
        <w:rPr>
          <w:rFonts w:asciiTheme="minorHAnsi" w:hAnsiTheme="minorHAnsi" w:cs="Arial"/>
          <w:sz w:val="22"/>
          <w:szCs w:val="22"/>
          <w:lang w:val="nl-NL"/>
        </w:rPr>
        <w:lastRenderedPageBreak/>
        <w:t>1724-1725: Advocaat N. De Gyselaar voor m</w:t>
      </w:r>
      <w:r>
        <w:rPr>
          <w:rFonts w:asciiTheme="minorHAnsi" w:hAnsiTheme="minorHAnsi" w:cs="Arial"/>
          <w:sz w:val="22"/>
          <w:szCs w:val="22"/>
          <w:lang w:val="nl-NL"/>
        </w:rPr>
        <w:t xml:space="preserve">ondelinge adviezen </w:t>
      </w:r>
      <w:r w:rsidRPr="00515C44">
        <w:rPr>
          <w:rFonts w:asciiTheme="minorHAnsi" w:hAnsiTheme="minorHAnsi" w:cs="Arial"/>
          <w:sz w:val="22"/>
          <w:szCs w:val="22"/>
          <w:lang w:val="nl-NL"/>
        </w:rPr>
        <w:t>g</w:t>
      </w:r>
      <w:r>
        <w:rPr>
          <w:rFonts w:asciiTheme="minorHAnsi" w:hAnsiTheme="minorHAnsi" w:cs="Arial"/>
          <w:sz w:val="22"/>
          <w:szCs w:val="22"/>
          <w:lang w:val="nl-NL"/>
        </w:rPr>
        <w:t>e</w:t>
      </w:r>
      <w:r w:rsidRPr="00515C44">
        <w:rPr>
          <w:rFonts w:asciiTheme="minorHAnsi" w:hAnsiTheme="minorHAnsi" w:cs="Arial"/>
          <w:sz w:val="22"/>
          <w:szCs w:val="22"/>
          <w:lang w:val="nl-NL"/>
        </w:rPr>
        <w:t>geven in 1724 15-0-0</w:t>
      </w:r>
    </w:p>
    <w:p w:rsidR="00515C44" w:rsidRPr="00515C44" w:rsidRDefault="00515C44" w:rsidP="00515C44">
      <w:pPr>
        <w:pStyle w:val="ListParagraph"/>
        <w:numPr>
          <w:ilvl w:val="0"/>
          <w:numId w:val="2"/>
        </w:numPr>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1726-1727: </w:t>
      </w:r>
      <w:r w:rsidRPr="003E5C79">
        <w:rPr>
          <w:rFonts w:asciiTheme="minorHAnsi" w:hAnsiTheme="minorHAnsi" w:cs="Arial"/>
          <w:sz w:val="22"/>
          <w:szCs w:val="22"/>
          <w:lang w:val="nl-NL"/>
        </w:rPr>
        <w:t>Nicolaes de Gijselaar voor een jaar wedde in ’t geve van mondeling adviezen 15-0-0</w:t>
      </w:r>
    </w:p>
    <w:p w:rsidR="00515C44" w:rsidRPr="00515C44" w:rsidRDefault="00515C44" w:rsidP="00515C44">
      <w:pPr>
        <w:pStyle w:val="ListParagraph"/>
        <w:numPr>
          <w:ilvl w:val="0"/>
          <w:numId w:val="2"/>
        </w:numPr>
        <w:spacing w:line="276" w:lineRule="auto"/>
        <w:rPr>
          <w:rFonts w:asciiTheme="minorHAnsi" w:hAnsiTheme="minorHAnsi" w:cs="Arial"/>
          <w:spacing w:val="-3"/>
          <w:sz w:val="22"/>
          <w:szCs w:val="22"/>
        </w:rPr>
      </w:pPr>
      <w:r>
        <w:rPr>
          <w:rFonts w:asciiTheme="minorHAnsi" w:hAnsiTheme="minorHAnsi" w:cs="Arial"/>
          <w:sz w:val="22"/>
          <w:szCs w:val="22"/>
          <w:lang w:val="nl-NL"/>
        </w:rPr>
        <w:t>1727-1728: Heer en meester J.C.</w:t>
      </w:r>
      <w:r w:rsidRPr="003E5C79">
        <w:rPr>
          <w:rFonts w:asciiTheme="minorHAnsi" w:hAnsiTheme="minorHAnsi" w:cs="Arial"/>
          <w:sz w:val="22"/>
          <w:szCs w:val="22"/>
          <w:lang w:val="nl-NL"/>
        </w:rPr>
        <w:t xml:space="preserve"> Santvoort, advocaet voor een jaar tractement 15-0-0</w:t>
      </w:r>
    </w:p>
    <w:p w:rsidR="00515C44" w:rsidRDefault="00515C44" w:rsidP="00515C44">
      <w:pPr>
        <w:spacing w:line="276" w:lineRule="auto"/>
        <w:rPr>
          <w:rFonts w:asciiTheme="minorHAnsi" w:hAnsiTheme="minorHAnsi" w:cs="Arial"/>
          <w:spacing w:val="-3"/>
          <w:sz w:val="22"/>
          <w:szCs w:val="22"/>
        </w:rPr>
      </w:pPr>
    </w:p>
    <w:p w:rsidR="00515C44" w:rsidRDefault="00515C44" w:rsidP="00515C44">
      <w:pPr>
        <w:spacing w:line="276" w:lineRule="auto"/>
        <w:rPr>
          <w:rFonts w:asciiTheme="minorHAnsi" w:hAnsiTheme="minorHAnsi" w:cs="Arial"/>
          <w:spacing w:val="-3"/>
          <w:sz w:val="22"/>
          <w:szCs w:val="22"/>
        </w:rPr>
      </w:pPr>
      <w:r>
        <w:rPr>
          <w:rFonts w:asciiTheme="minorHAnsi" w:hAnsiTheme="minorHAnsi" w:cs="Arial"/>
          <w:spacing w:val="-3"/>
          <w:sz w:val="22"/>
          <w:szCs w:val="22"/>
        </w:rPr>
        <w:t>Hiera is het een tijdlang gedaan met een tractement voor een advocaat. J.C. Santvoort treedt na 1728 nog wel een aantal malen voor het dorp op., maar wordt dan steeds per dienst betaald.</w:t>
      </w:r>
    </w:p>
    <w:p w:rsidR="00515C44" w:rsidRPr="00515C44" w:rsidRDefault="00515C44" w:rsidP="00515C44">
      <w:pPr>
        <w:spacing w:line="276" w:lineRule="auto"/>
        <w:rPr>
          <w:rFonts w:asciiTheme="minorHAnsi" w:hAnsiTheme="minorHAnsi" w:cs="Arial"/>
          <w:spacing w:val="-3"/>
          <w:sz w:val="22"/>
          <w:szCs w:val="22"/>
        </w:rPr>
      </w:pPr>
    </w:p>
    <w:p w:rsidR="00FC0A70" w:rsidRDefault="00515C44" w:rsidP="003E5C79">
      <w:pPr>
        <w:spacing w:line="276" w:lineRule="auto"/>
        <w:rPr>
          <w:rFonts w:asciiTheme="minorHAnsi" w:hAnsiTheme="minorHAnsi"/>
          <w:sz w:val="22"/>
          <w:szCs w:val="22"/>
        </w:rPr>
      </w:pPr>
      <w:r>
        <w:rPr>
          <w:rFonts w:asciiTheme="minorHAnsi" w:hAnsiTheme="minorHAnsi"/>
          <w:sz w:val="22"/>
          <w:szCs w:val="22"/>
        </w:rPr>
        <w:t xml:space="preserve">Pas op 9 mei 1759 wordt er weer een dorpsadvocaat aangesteld, en wel meester Gijsbert de Jong </w:t>
      </w:r>
      <w:r w:rsidR="00C33AF5">
        <w:rPr>
          <w:rFonts w:asciiTheme="minorHAnsi" w:hAnsiTheme="minorHAnsi"/>
          <w:sz w:val="22"/>
          <w:szCs w:val="22"/>
        </w:rPr>
        <w:t xml:space="preserve">voor het geven van mondelinge advizen tegen </w:t>
      </w:r>
      <w:r>
        <w:rPr>
          <w:rFonts w:asciiTheme="minorHAnsi" w:hAnsiTheme="minorHAnsi"/>
          <w:sz w:val="22"/>
          <w:szCs w:val="22"/>
        </w:rPr>
        <w:t>een jaarlijks tractement</w:t>
      </w:r>
      <w:r w:rsidR="00C33AF5">
        <w:rPr>
          <w:rFonts w:asciiTheme="minorHAnsi" w:hAnsiTheme="minorHAnsi"/>
          <w:sz w:val="22"/>
          <w:szCs w:val="22"/>
        </w:rPr>
        <w:t xml:space="preserve"> van 15-15-0</w:t>
      </w:r>
      <w:r w:rsidR="00D35339">
        <w:rPr>
          <w:rFonts w:asciiTheme="minorHAnsi" w:hAnsiTheme="minorHAnsi"/>
          <w:sz w:val="22"/>
          <w:szCs w:val="22"/>
        </w:rPr>
        <w:t>. Tot en met de d</w:t>
      </w:r>
      <w:r w:rsidR="00C33AF5">
        <w:rPr>
          <w:rFonts w:asciiTheme="minorHAnsi" w:hAnsiTheme="minorHAnsi"/>
          <w:sz w:val="22"/>
          <w:szCs w:val="22"/>
        </w:rPr>
        <w:t>orpsrekening van 1770 wordt dat bedrag jaarlijks aan hem betaald.</w:t>
      </w:r>
    </w:p>
    <w:p w:rsidR="00515C44" w:rsidRDefault="00515C44" w:rsidP="003E5C79">
      <w:pPr>
        <w:spacing w:line="276" w:lineRule="auto"/>
        <w:rPr>
          <w:rFonts w:asciiTheme="minorHAnsi" w:hAnsiTheme="minorHAnsi"/>
          <w:sz w:val="22"/>
          <w:szCs w:val="22"/>
        </w:rPr>
      </w:pPr>
    </w:p>
    <w:p w:rsidR="0061649D" w:rsidRDefault="00C33AF5" w:rsidP="003E5C79">
      <w:pPr>
        <w:tabs>
          <w:tab w:val="left" w:pos="-1440"/>
          <w:tab w:val="left" w:pos="-720"/>
        </w:tabs>
        <w:suppressAutoHyphens/>
        <w:spacing w:line="276" w:lineRule="auto"/>
        <w:rPr>
          <w:rFonts w:asciiTheme="minorHAnsi" w:hAnsiTheme="minorHAnsi"/>
          <w:sz w:val="22"/>
          <w:szCs w:val="22"/>
        </w:rPr>
      </w:pPr>
      <w:r>
        <w:rPr>
          <w:rFonts w:asciiTheme="minorHAnsi" w:hAnsiTheme="minorHAnsi" w:cs="Arial"/>
          <w:spacing w:val="-3"/>
          <w:sz w:val="22"/>
          <w:szCs w:val="22"/>
        </w:rPr>
        <w:t xml:space="preserve">In de dorpsrekeningen van 1771 </w:t>
      </w:r>
      <w:r w:rsidR="00D35339">
        <w:rPr>
          <w:rFonts w:asciiTheme="minorHAnsi" w:hAnsiTheme="minorHAnsi" w:cs="Arial"/>
          <w:spacing w:val="-3"/>
          <w:sz w:val="22"/>
          <w:szCs w:val="22"/>
        </w:rPr>
        <w:t>komt geen uitgave</w:t>
      </w:r>
      <w:r>
        <w:rPr>
          <w:rFonts w:asciiTheme="minorHAnsi" w:hAnsiTheme="minorHAnsi" w:cs="Arial"/>
          <w:spacing w:val="-3"/>
          <w:sz w:val="22"/>
          <w:szCs w:val="22"/>
        </w:rPr>
        <w:t xml:space="preserve"> voor een dorpsadvocaat voor. Op 18 juni </w:t>
      </w:r>
      <w:r w:rsidR="00D35339">
        <w:rPr>
          <w:rFonts w:asciiTheme="minorHAnsi" w:hAnsiTheme="minorHAnsi" w:cs="Arial"/>
          <w:spacing w:val="-3"/>
          <w:sz w:val="22"/>
          <w:szCs w:val="22"/>
        </w:rPr>
        <w:t xml:space="preserve">1772 </w:t>
      </w:r>
      <w:r>
        <w:rPr>
          <w:rFonts w:asciiTheme="minorHAnsi" w:hAnsiTheme="minorHAnsi" w:cs="Arial"/>
          <w:spacing w:val="-3"/>
          <w:sz w:val="22"/>
          <w:szCs w:val="22"/>
        </w:rPr>
        <w:t xml:space="preserve">wordt </w:t>
      </w:r>
      <w:r w:rsidRPr="003E5C79">
        <w:rPr>
          <w:rFonts w:asciiTheme="minorHAnsi" w:hAnsiTheme="minorHAnsi"/>
          <w:sz w:val="22"/>
          <w:szCs w:val="22"/>
        </w:rPr>
        <w:t>Willem Cornelis Ackersdijk</w:t>
      </w:r>
      <w:r>
        <w:rPr>
          <w:rFonts w:asciiTheme="minorHAnsi" w:hAnsiTheme="minorHAnsi"/>
          <w:sz w:val="22"/>
          <w:szCs w:val="22"/>
        </w:rPr>
        <w:t xml:space="preserve"> aangesteld voor een tractement van 15-15-0 per jaar. Dit bedrag wordt tot en met 1794 jaarlijks aan Ackersdijk betaald. </w:t>
      </w:r>
      <w:r w:rsidR="00D35339">
        <w:rPr>
          <w:rFonts w:asciiTheme="minorHAnsi" w:hAnsiTheme="minorHAnsi"/>
          <w:sz w:val="22"/>
          <w:szCs w:val="22"/>
        </w:rPr>
        <w:t xml:space="preserve">Daarna wordt hij opgevolgs. Ackersdijk </w:t>
      </w:r>
      <w:r>
        <w:rPr>
          <w:rFonts w:asciiTheme="minorHAnsi" w:hAnsiTheme="minorHAnsi"/>
          <w:sz w:val="22"/>
          <w:szCs w:val="22"/>
        </w:rPr>
        <w:t>blijft hierna nog wel voor Veghel het geschil tegen Jan van Wanroij behandelen tot aan de uitspraak in 1801.</w:t>
      </w:r>
    </w:p>
    <w:p w:rsidR="00C33AF5" w:rsidRDefault="00C33AF5" w:rsidP="003E5C79">
      <w:pPr>
        <w:tabs>
          <w:tab w:val="left" w:pos="-1440"/>
          <w:tab w:val="left" w:pos="-720"/>
        </w:tabs>
        <w:suppressAutoHyphens/>
        <w:spacing w:line="276" w:lineRule="auto"/>
        <w:rPr>
          <w:rFonts w:asciiTheme="minorHAnsi" w:hAnsiTheme="minorHAnsi" w:cs="Arial"/>
          <w:spacing w:val="-3"/>
          <w:sz w:val="22"/>
          <w:szCs w:val="22"/>
        </w:rPr>
      </w:pPr>
    </w:p>
    <w:p w:rsidR="00C33AF5" w:rsidRDefault="00C33AF5" w:rsidP="003E5C79">
      <w:pPr>
        <w:tabs>
          <w:tab w:val="left" w:pos="-1440"/>
          <w:tab w:val="left" w:pos="-720"/>
        </w:tabs>
        <w:suppressAutoHyphens/>
        <w:spacing w:line="276" w:lineRule="auto"/>
        <w:rPr>
          <w:rFonts w:asciiTheme="minorHAnsi" w:hAnsiTheme="minorHAnsi"/>
          <w:sz w:val="22"/>
          <w:szCs w:val="22"/>
        </w:rPr>
      </w:pPr>
      <w:r>
        <w:rPr>
          <w:rFonts w:asciiTheme="minorHAnsi" w:hAnsiTheme="minorHAnsi" w:cs="Arial"/>
          <w:spacing w:val="-3"/>
          <w:sz w:val="22"/>
          <w:szCs w:val="22"/>
        </w:rPr>
        <w:t xml:space="preserve">Ackersdijk werd opgevolgd door B. Storm, aan wie het tractement van 15-15-0 betaald werd van 1795 tot en met 1802. Storm wordt opgevolgd door advocaat </w:t>
      </w:r>
      <w:r w:rsidRPr="003E5C79">
        <w:rPr>
          <w:rFonts w:asciiTheme="minorHAnsi" w:hAnsiTheme="minorHAnsi"/>
          <w:sz w:val="22"/>
          <w:szCs w:val="22"/>
        </w:rPr>
        <w:t>P. A. van Meeuwen</w:t>
      </w:r>
      <w:r>
        <w:rPr>
          <w:rFonts w:asciiTheme="minorHAnsi" w:hAnsiTheme="minorHAnsi"/>
          <w:sz w:val="22"/>
          <w:szCs w:val="22"/>
        </w:rPr>
        <w:t xml:space="preserve">, aan wie het salaris betaald wordt vanaf 1803 tot en met 1805 of 1806. </w:t>
      </w:r>
    </w:p>
    <w:p w:rsidR="00C33AF5" w:rsidRDefault="00C33AF5" w:rsidP="003E5C79">
      <w:pPr>
        <w:tabs>
          <w:tab w:val="left" w:pos="-1440"/>
          <w:tab w:val="left" w:pos="-720"/>
        </w:tabs>
        <w:suppressAutoHyphens/>
        <w:spacing w:line="276" w:lineRule="auto"/>
        <w:rPr>
          <w:rFonts w:asciiTheme="minorHAnsi" w:hAnsiTheme="minorHAnsi"/>
          <w:sz w:val="22"/>
          <w:szCs w:val="22"/>
        </w:rPr>
      </w:pPr>
    </w:p>
    <w:p w:rsidR="00C33AF5" w:rsidRDefault="00C33AF5" w:rsidP="003E5C79">
      <w:pPr>
        <w:tabs>
          <w:tab w:val="left" w:pos="-1440"/>
          <w:tab w:val="left" w:pos="-720"/>
        </w:tabs>
        <w:suppressAutoHyphens/>
        <w:spacing w:line="276" w:lineRule="auto"/>
        <w:rPr>
          <w:rFonts w:asciiTheme="minorHAnsi" w:hAnsiTheme="minorHAnsi"/>
          <w:sz w:val="22"/>
          <w:szCs w:val="22"/>
        </w:rPr>
      </w:pPr>
      <w:r>
        <w:rPr>
          <w:rFonts w:asciiTheme="minorHAnsi" w:hAnsiTheme="minorHAnsi"/>
          <w:sz w:val="22"/>
          <w:szCs w:val="22"/>
        </w:rPr>
        <w:t>In 1806 of 1807 wordt J.H. Verhoeven de volgende dorpsadvocaat, nog steeds voor hetzelfde tractament van 15-15-0 per jaar. Hij was nog advocaat voor Veghel in 1810.</w:t>
      </w:r>
    </w:p>
    <w:p w:rsidR="00D35339" w:rsidRPr="003E5C79" w:rsidRDefault="00D35339" w:rsidP="00D35339">
      <w:pPr>
        <w:spacing w:line="276" w:lineRule="auto"/>
        <w:rPr>
          <w:rFonts w:asciiTheme="minorHAnsi" w:hAnsiTheme="minorHAnsi"/>
          <w:sz w:val="22"/>
          <w:szCs w:val="22"/>
        </w:rPr>
      </w:pPr>
    </w:p>
    <w:p w:rsidR="00D35339" w:rsidRPr="003E5C79" w:rsidRDefault="00D35339" w:rsidP="00D35339">
      <w:pPr>
        <w:spacing w:line="276" w:lineRule="auto"/>
        <w:rPr>
          <w:rFonts w:asciiTheme="minorHAnsi" w:hAnsiTheme="minorHAnsi"/>
          <w:sz w:val="22"/>
          <w:szCs w:val="22"/>
        </w:rPr>
      </w:pPr>
    </w:p>
    <w:p w:rsidR="009C08D5" w:rsidRPr="005D77D6" w:rsidRDefault="009C08D5" w:rsidP="009C08D5">
      <w:pPr>
        <w:pStyle w:val="Heading1"/>
        <w:spacing w:line="276" w:lineRule="auto"/>
        <w:rPr>
          <w:rFonts w:asciiTheme="minorHAnsi" w:hAnsiTheme="minorHAnsi"/>
          <w:b w:val="0"/>
          <w:sz w:val="28"/>
          <w:szCs w:val="28"/>
        </w:rPr>
      </w:pPr>
      <w:r w:rsidRPr="005D77D6">
        <w:rPr>
          <w:rFonts w:asciiTheme="minorHAnsi" w:hAnsiTheme="minorHAnsi"/>
          <w:sz w:val="28"/>
          <w:szCs w:val="28"/>
        </w:rPr>
        <w:t>Procureurs</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u w:val="single"/>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sidRPr="005D77D6">
        <w:rPr>
          <w:rFonts w:asciiTheme="minorHAnsi" w:hAnsiTheme="minorHAnsi"/>
          <w:spacing w:val="-3"/>
          <w:sz w:val="22"/>
          <w:szCs w:val="22"/>
        </w:rPr>
        <w:t>Een procureur had een vrij beroep. Hij trad namens een partij op voor een schepenbank of gerechtshof, nadat hij door dat college beëdigd was. Notarissen waren vaak tevens procureur. Een procureur werd niet benoemd, maar 'geadmitteerd' net als een advocaat. tegenwoordig worden advocaat- en procureurschap vaak door een en dezelfde persoon uitgeoefend, maar dat lag in de Middeleeuwen en het Ancien Régime vaak anders. Het advocatuurschap stond meer in aanzien (men moest daar ook een bul voor hebben), procureurs waren vooral bezig met het voeren van de zaak voor het gerecht, stukken aanleveren etcetra. Procureurs hoefden geen Latijn te kennen. Van oorsprong was het procureurschap een betrekking die zoals dat heet in 'afzien' stond, maar in de zeventiende eeuw waren de eisen hoger. Nu is het zo dat een advokaat als procureur kan worden toegelaten bij een bepaalde rechtbank. Als hij dat niet is of aan uit een ander district komt heeft hij een andere advocaat als procureur nodig om de zaak voor de rechtbank te brengen. Het gaat daarbij vooral om de formele praktijk. Een advocaat uit Den Bosch die een zaak in Utrecht heeft, heeft dus een procureur nodig in Utrecht, ook al bepaalt hij verder alles zelf.</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sidRPr="005D77D6">
        <w:rPr>
          <w:rFonts w:asciiTheme="minorHAnsi" w:hAnsiTheme="minorHAnsi"/>
          <w:spacing w:val="-3"/>
          <w:sz w:val="22"/>
          <w:szCs w:val="22"/>
        </w:rPr>
        <w:t xml:space="preserve">(Hermesdorf, </w:t>
      </w:r>
      <w:r w:rsidRPr="005D77D6">
        <w:rPr>
          <w:rFonts w:asciiTheme="minorHAnsi" w:hAnsiTheme="minorHAnsi"/>
          <w:i/>
          <w:spacing w:val="-3"/>
          <w:sz w:val="22"/>
          <w:szCs w:val="22"/>
        </w:rPr>
        <w:t>Licht en schaduw in de advocatuur der  Lage Landen</w:t>
      </w:r>
      <w:r w:rsidRPr="005D77D6">
        <w:rPr>
          <w:rFonts w:asciiTheme="minorHAnsi" w:hAnsiTheme="minorHAnsi"/>
          <w:spacing w:val="-3"/>
          <w:sz w:val="22"/>
          <w:szCs w:val="22"/>
        </w:rPr>
        <w:t>, (Leiden 1951) 30-35.)</w:t>
      </w:r>
    </w:p>
    <w:p w:rsidR="009C08D5" w:rsidRDefault="009C08D5" w:rsidP="009C08D5">
      <w:pPr>
        <w:tabs>
          <w:tab w:val="left" w:pos="-1440"/>
          <w:tab w:val="left" w:pos="-720"/>
        </w:tabs>
        <w:suppressAutoHyphens/>
        <w:spacing w:line="276" w:lineRule="auto"/>
        <w:rPr>
          <w:rFonts w:asciiTheme="minorHAnsi" w:hAnsiTheme="minorHAnsi"/>
          <w:spacing w:val="-3"/>
          <w:sz w:val="22"/>
          <w:szCs w:val="22"/>
          <w:u w:val="single"/>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sidRPr="005D77D6">
        <w:rPr>
          <w:rFonts w:asciiTheme="minorHAnsi" w:hAnsiTheme="minorHAnsi"/>
          <w:spacing w:val="-3"/>
          <w:sz w:val="22"/>
          <w:szCs w:val="22"/>
        </w:rPr>
        <w:lastRenderedPageBreak/>
        <w:t>Enkele Veghelse voorbeelden</w:t>
      </w:r>
      <w:r>
        <w:rPr>
          <w:rFonts w:asciiTheme="minorHAnsi" w:hAnsiTheme="minorHAnsi"/>
          <w:spacing w:val="-3"/>
          <w:sz w:val="22"/>
          <w:szCs w:val="22"/>
        </w:rPr>
        <w:t>":</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u w:val="single"/>
        </w:rPr>
      </w:pPr>
    </w:p>
    <w:p w:rsidR="009C08D5" w:rsidRPr="005D77D6" w:rsidRDefault="009C08D5" w:rsidP="009C08D5">
      <w:pPr>
        <w:spacing w:line="276" w:lineRule="auto"/>
        <w:rPr>
          <w:rFonts w:asciiTheme="minorHAnsi" w:hAnsiTheme="minorHAnsi"/>
          <w:sz w:val="22"/>
          <w:szCs w:val="22"/>
          <w:lang w:val="nl-NL"/>
        </w:rPr>
      </w:pPr>
      <w:r w:rsidRPr="005D77D6">
        <w:rPr>
          <w:rFonts w:asciiTheme="minorHAnsi" w:hAnsiTheme="minorHAnsi"/>
          <w:sz w:val="22"/>
          <w:szCs w:val="22"/>
          <w:lang w:val="nl-NL"/>
        </w:rPr>
        <w:t>29-04-1537</w:t>
      </w:r>
    </w:p>
    <w:p w:rsidR="009C08D5" w:rsidRPr="005D77D6" w:rsidRDefault="009C08D5" w:rsidP="009C08D5">
      <w:pPr>
        <w:tabs>
          <w:tab w:val="left" w:pos="-1440"/>
          <w:tab w:val="left" w:pos="-720"/>
        </w:tabs>
        <w:suppressAutoHyphens/>
        <w:spacing w:line="276" w:lineRule="auto"/>
        <w:ind w:left="720"/>
        <w:rPr>
          <w:rFonts w:asciiTheme="minorHAnsi" w:hAnsiTheme="minorHAnsi"/>
          <w:spacing w:val="-3"/>
          <w:sz w:val="22"/>
          <w:szCs w:val="22"/>
          <w:u w:val="single"/>
        </w:rPr>
      </w:pPr>
      <w:r w:rsidRPr="005D77D6">
        <w:rPr>
          <w:rFonts w:asciiTheme="minorHAnsi" w:hAnsiTheme="minorHAnsi"/>
          <w:sz w:val="22"/>
          <w:szCs w:val="22"/>
          <w:lang w:val="nl-NL"/>
        </w:rPr>
        <w:t xml:space="preserve">De schepenen van Veghel verklaren dat vandaag, Zondag, door ‘vuytroepinge’ door de vorster bekend is gemaakt dat </w:t>
      </w:r>
      <w:r>
        <w:rPr>
          <w:rFonts w:asciiTheme="minorHAnsi" w:hAnsiTheme="minorHAnsi"/>
          <w:sz w:val="22"/>
          <w:szCs w:val="22"/>
          <w:lang w:val="nl-NL"/>
        </w:rPr>
        <w:t xml:space="preserve">het corpus van Veghel </w:t>
      </w:r>
      <w:r w:rsidRPr="005D77D6">
        <w:rPr>
          <w:rFonts w:asciiTheme="minorHAnsi" w:hAnsiTheme="minorHAnsi"/>
          <w:sz w:val="22"/>
          <w:szCs w:val="22"/>
          <w:lang w:val="nl-NL"/>
        </w:rPr>
        <w:t xml:space="preserve">meester Hanricken, ‘procureur inden rade van </w:t>
      </w:r>
      <w:r w:rsidRPr="005D77D6">
        <w:rPr>
          <w:rFonts w:asciiTheme="minorHAnsi" w:hAnsiTheme="minorHAnsi"/>
          <w:i/>
          <w:sz w:val="22"/>
          <w:szCs w:val="22"/>
          <w:lang w:val="nl-NL"/>
        </w:rPr>
        <w:t>Shertogenbossche</w:t>
      </w:r>
      <w:r w:rsidRPr="005D77D6">
        <w:rPr>
          <w:rFonts w:asciiTheme="minorHAnsi" w:hAnsiTheme="minorHAnsi"/>
          <w:sz w:val="22"/>
          <w:szCs w:val="22"/>
          <w:lang w:val="nl-NL"/>
        </w:rPr>
        <w:t xml:space="preserve">’, </w:t>
      </w:r>
      <w:r>
        <w:rPr>
          <w:rFonts w:asciiTheme="minorHAnsi" w:hAnsiTheme="minorHAnsi"/>
          <w:sz w:val="22"/>
          <w:szCs w:val="22"/>
          <w:lang w:val="nl-NL"/>
        </w:rPr>
        <w:t xml:space="preserve">en enkele inwoners van Veghel heeft </w:t>
      </w:r>
      <w:r w:rsidRPr="005D77D6">
        <w:rPr>
          <w:rFonts w:asciiTheme="minorHAnsi" w:hAnsiTheme="minorHAnsi"/>
          <w:sz w:val="22"/>
          <w:szCs w:val="22"/>
          <w:lang w:val="nl-NL"/>
        </w:rPr>
        <w:t xml:space="preserve">gemachtigd om namens hen te procederen  ‘inden raidt ende voer die heeren van </w:t>
      </w:r>
      <w:r w:rsidRPr="005D77D6">
        <w:rPr>
          <w:rFonts w:asciiTheme="minorHAnsi" w:hAnsiTheme="minorHAnsi"/>
          <w:i/>
          <w:sz w:val="22"/>
          <w:szCs w:val="22"/>
          <w:lang w:val="nl-NL"/>
        </w:rPr>
        <w:t>Shertogenbossche</w:t>
      </w:r>
      <w:r w:rsidRPr="005D77D6">
        <w:rPr>
          <w:rFonts w:asciiTheme="minorHAnsi" w:hAnsiTheme="minorHAnsi"/>
          <w:sz w:val="22"/>
          <w:szCs w:val="22"/>
          <w:lang w:val="nl-NL"/>
        </w:rPr>
        <w:t>’ of elders tegen Walraven van Erpe.</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Pr>
          <w:rFonts w:asciiTheme="minorHAnsi" w:hAnsiTheme="minorHAnsi"/>
          <w:spacing w:val="-3"/>
          <w:sz w:val="22"/>
          <w:szCs w:val="22"/>
        </w:rPr>
        <w:t xml:space="preserve">Dorpsrekening </w:t>
      </w:r>
      <w:r w:rsidRPr="005D77D6">
        <w:rPr>
          <w:rFonts w:asciiTheme="minorHAnsi" w:hAnsiTheme="minorHAnsi"/>
          <w:spacing w:val="-3"/>
          <w:sz w:val="22"/>
          <w:szCs w:val="22"/>
        </w:rPr>
        <w:t>1644-1645</w:t>
      </w:r>
      <w:r>
        <w:rPr>
          <w:rFonts w:asciiTheme="minorHAnsi" w:hAnsiTheme="minorHAnsi"/>
          <w:spacing w:val="-3"/>
          <w:sz w:val="22"/>
          <w:szCs w:val="22"/>
        </w:rPr>
        <w:t>:</w:t>
      </w:r>
    </w:p>
    <w:p w:rsidR="009C08D5" w:rsidRPr="005D77D6" w:rsidRDefault="009C08D5" w:rsidP="009C08D5">
      <w:pPr>
        <w:spacing w:line="276" w:lineRule="auto"/>
        <w:ind w:left="720"/>
        <w:rPr>
          <w:rFonts w:asciiTheme="minorHAnsi" w:hAnsiTheme="minorHAnsi" w:cs="Arial"/>
          <w:sz w:val="22"/>
          <w:szCs w:val="22"/>
          <w:lang w:val="nl-NL"/>
        </w:rPr>
      </w:pPr>
      <w:r w:rsidRPr="005D77D6">
        <w:rPr>
          <w:rFonts w:asciiTheme="minorHAnsi" w:hAnsiTheme="minorHAnsi" w:cs="Arial"/>
          <w:sz w:val="22"/>
          <w:szCs w:val="22"/>
          <w:lang w:val="nl-NL"/>
        </w:rPr>
        <w:t xml:space="preserve">den </w:t>
      </w:r>
      <w:r>
        <w:rPr>
          <w:rFonts w:asciiTheme="minorHAnsi" w:hAnsiTheme="minorHAnsi" w:cs="Arial"/>
          <w:sz w:val="22"/>
          <w:szCs w:val="22"/>
          <w:lang w:val="nl-NL"/>
        </w:rPr>
        <w:t xml:space="preserve">29 </w:t>
      </w:r>
      <w:r w:rsidRPr="005D77D6">
        <w:rPr>
          <w:rFonts w:asciiTheme="minorHAnsi" w:hAnsiTheme="minorHAnsi" w:cs="Arial"/>
          <w:sz w:val="22"/>
          <w:szCs w:val="22"/>
          <w:lang w:val="nl-NL"/>
        </w:rPr>
        <w:t>dito met Gerit Hendricx a</w:t>
      </w:r>
      <w:r>
        <w:rPr>
          <w:rFonts w:asciiTheme="minorHAnsi" w:hAnsiTheme="minorHAnsi" w:cs="Arial"/>
          <w:sz w:val="22"/>
          <w:szCs w:val="22"/>
          <w:lang w:val="nl-NL"/>
        </w:rPr>
        <w:t>lnoch ten Bosch geweest om Is</w:t>
      </w:r>
      <w:r w:rsidRPr="005D77D6">
        <w:rPr>
          <w:rFonts w:asciiTheme="minorHAnsi" w:hAnsiTheme="minorHAnsi" w:cs="Arial"/>
          <w:sz w:val="22"/>
          <w:szCs w:val="22"/>
          <w:lang w:val="nl-NL"/>
        </w:rPr>
        <w:t xml:space="preserve">ack Wachtelaer ende Aert Leijten van sijne pachten te spreecken, verteert metten procureur Haestrich in twee daegen </w:t>
      </w:r>
      <w:r>
        <w:rPr>
          <w:rFonts w:asciiTheme="minorHAnsi" w:hAnsiTheme="minorHAnsi" w:cs="Arial"/>
          <w:sz w:val="22"/>
          <w:szCs w:val="22"/>
          <w:lang w:val="nl-NL"/>
        </w:rPr>
        <w:t>4 gul</w:t>
      </w:r>
      <w:r w:rsidRPr="005D77D6">
        <w:rPr>
          <w:rFonts w:asciiTheme="minorHAnsi" w:hAnsiTheme="minorHAnsi" w:cs="Arial"/>
          <w:sz w:val="22"/>
          <w:szCs w:val="22"/>
          <w:lang w:val="nl-NL"/>
        </w:rPr>
        <w:t xml:space="preserve">den </w:t>
      </w:r>
      <w:r>
        <w:rPr>
          <w:rFonts w:asciiTheme="minorHAnsi" w:hAnsiTheme="minorHAnsi" w:cs="Arial"/>
          <w:sz w:val="22"/>
          <w:szCs w:val="22"/>
          <w:lang w:val="nl-NL"/>
        </w:rPr>
        <w:t>3 ½ stuyvers</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Default="009C08D5" w:rsidP="009C08D5">
      <w:pPr>
        <w:tabs>
          <w:tab w:val="left" w:pos="-1440"/>
          <w:tab w:val="left" w:pos="-720"/>
        </w:tabs>
        <w:suppressAutoHyphens/>
        <w:spacing w:line="276" w:lineRule="auto"/>
        <w:rPr>
          <w:rFonts w:asciiTheme="minorHAnsi" w:hAnsiTheme="minorHAnsi" w:cs="Arial"/>
          <w:spacing w:val="-3"/>
          <w:sz w:val="22"/>
          <w:szCs w:val="22"/>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Pr>
          <w:rFonts w:asciiTheme="minorHAnsi" w:hAnsiTheme="minorHAnsi"/>
          <w:spacing w:val="-3"/>
          <w:sz w:val="22"/>
          <w:szCs w:val="22"/>
        </w:rPr>
        <w:t xml:space="preserve">Op 11-4-1730 legde </w:t>
      </w:r>
      <w:r w:rsidRPr="005D77D6">
        <w:rPr>
          <w:rFonts w:asciiTheme="minorHAnsi" w:hAnsiTheme="minorHAnsi"/>
          <w:spacing w:val="-3"/>
          <w:sz w:val="22"/>
          <w:szCs w:val="22"/>
        </w:rPr>
        <w:t xml:space="preserve">Luijcas Rijsterborg als procureur </w:t>
      </w:r>
      <w:r>
        <w:rPr>
          <w:rFonts w:asciiTheme="minorHAnsi" w:hAnsiTheme="minorHAnsi"/>
          <w:spacing w:val="-3"/>
          <w:sz w:val="22"/>
          <w:szCs w:val="22"/>
        </w:rPr>
        <w:t xml:space="preserve">van </w:t>
      </w:r>
      <w:r w:rsidRPr="005D77D6">
        <w:rPr>
          <w:rFonts w:asciiTheme="minorHAnsi" w:hAnsiTheme="minorHAnsi"/>
          <w:spacing w:val="-3"/>
          <w:sz w:val="22"/>
          <w:szCs w:val="22"/>
        </w:rPr>
        <w:t>Veghel op commissie van kwartierschout</w:t>
      </w:r>
      <w:r>
        <w:rPr>
          <w:rFonts w:asciiTheme="minorHAnsi" w:hAnsiTheme="minorHAnsi"/>
          <w:spacing w:val="-3"/>
          <w:sz w:val="22"/>
          <w:szCs w:val="22"/>
        </w:rPr>
        <w:t xml:space="preserve"> zijn eed af</w:t>
      </w:r>
      <w:r w:rsidRPr="005D77D6">
        <w:rPr>
          <w:rFonts w:asciiTheme="minorHAnsi" w:hAnsiTheme="minorHAnsi"/>
          <w:spacing w:val="-3"/>
          <w:sz w:val="22"/>
          <w:szCs w:val="22"/>
        </w:rPr>
        <w:t xml:space="preserve">. </w:t>
      </w:r>
      <w:r>
        <w:rPr>
          <w:rFonts w:asciiTheme="minorHAnsi" w:hAnsiTheme="minorHAnsi"/>
          <w:spacing w:val="-3"/>
          <w:sz w:val="22"/>
          <w:szCs w:val="22"/>
        </w:rPr>
        <w:t xml:space="preserve">De </w:t>
      </w:r>
      <w:r w:rsidRPr="005D77D6">
        <w:rPr>
          <w:rFonts w:asciiTheme="minorHAnsi" w:hAnsiTheme="minorHAnsi"/>
          <w:spacing w:val="-3"/>
          <w:sz w:val="22"/>
          <w:szCs w:val="22"/>
        </w:rPr>
        <w:t>kwartierschout of officier kunnen aanstelling altijd intrekken; alsmede acte van non prejuditie tussen kwartierschout Repelaaer en regenten over het aanstellen van procureurs</w:t>
      </w:r>
      <w:r>
        <w:rPr>
          <w:rFonts w:asciiTheme="minorHAnsi" w:hAnsiTheme="minorHAnsi"/>
          <w:spacing w:val="-3"/>
          <w:sz w:val="22"/>
          <w:szCs w:val="22"/>
        </w:rPr>
        <w:t xml:space="preserve">, dat wil zeggen: de </w:t>
      </w:r>
      <w:r w:rsidRPr="005D77D6">
        <w:rPr>
          <w:rFonts w:asciiTheme="minorHAnsi" w:hAnsiTheme="minorHAnsi"/>
          <w:spacing w:val="-3"/>
          <w:sz w:val="22"/>
          <w:szCs w:val="22"/>
        </w:rPr>
        <w:t>schepene</w:t>
      </w:r>
      <w:r>
        <w:rPr>
          <w:rFonts w:asciiTheme="minorHAnsi" w:hAnsiTheme="minorHAnsi"/>
          <w:spacing w:val="-3"/>
          <w:sz w:val="22"/>
          <w:szCs w:val="22"/>
        </w:rPr>
        <w:t>n</w:t>
      </w:r>
      <w:r w:rsidRPr="005D77D6">
        <w:rPr>
          <w:rFonts w:asciiTheme="minorHAnsi" w:hAnsiTheme="minorHAnsi"/>
          <w:spacing w:val="-3"/>
          <w:sz w:val="22"/>
          <w:szCs w:val="22"/>
        </w:rPr>
        <w:t xml:space="preserve"> </w:t>
      </w:r>
      <w:r>
        <w:rPr>
          <w:rFonts w:asciiTheme="minorHAnsi" w:hAnsiTheme="minorHAnsi"/>
          <w:spacing w:val="-3"/>
          <w:sz w:val="22"/>
          <w:szCs w:val="22"/>
        </w:rPr>
        <w:t>mogen ook procureurs aanstellen.</w:t>
      </w:r>
    </w:p>
    <w:p w:rsidR="009C08D5"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r>
        <w:rPr>
          <w:rFonts w:asciiTheme="minorHAnsi" w:hAnsiTheme="minorHAnsi"/>
          <w:spacing w:val="-3"/>
          <w:sz w:val="22"/>
          <w:szCs w:val="22"/>
        </w:rPr>
        <w:t xml:space="preserve">Resoluitieboek </w:t>
      </w:r>
      <w:r w:rsidRPr="005D77D6">
        <w:rPr>
          <w:rFonts w:asciiTheme="minorHAnsi" w:hAnsiTheme="minorHAnsi"/>
          <w:spacing w:val="-3"/>
          <w:sz w:val="22"/>
          <w:szCs w:val="22"/>
        </w:rPr>
        <w:t>3-8-1730</w:t>
      </w:r>
      <w:r>
        <w:rPr>
          <w:rFonts w:asciiTheme="minorHAnsi" w:hAnsiTheme="minorHAnsi"/>
          <w:spacing w:val="-3"/>
          <w:sz w:val="22"/>
          <w:szCs w:val="22"/>
        </w:rPr>
        <w:t>:</w:t>
      </w:r>
    </w:p>
    <w:p w:rsidR="009C08D5" w:rsidRPr="00552EA5" w:rsidRDefault="009C08D5" w:rsidP="009C08D5">
      <w:pPr>
        <w:tabs>
          <w:tab w:val="left" w:pos="-1440"/>
          <w:tab w:val="left" w:pos="-720"/>
        </w:tabs>
        <w:suppressAutoHyphens/>
        <w:spacing w:line="276" w:lineRule="auto"/>
        <w:ind w:left="720"/>
        <w:rPr>
          <w:rFonts w:asciiTheme="minorHAnsi" w:hAnsiTheme="minorHAnsi"/>
          <w:spacing w:val="-3"/>
          <w:sz w:val="22"/>
          <w:szCs w:val="22"/>
        </w:rPr>
      </w:pPr>
      <w:r>
        <w:rPr>
          <w:rFonts w:asciiTheme="minorHAnsi" w:hAnsiTheme="minorHAnsi"/>
          <w:spacing w:val="-3"/>
          <w:sz w:val="22"/>
          <w:szCs w:val="22"/>
        </w:rPr>
        <w:t xml:space="preserve">Bespreking van het </w:t>
      </w:r>
      <w:r w:rsidRPr="005D77D6">
        <w:rPr>
          <w:rFonts w:asciiTheme="minorHAnsi" w:hAnsiTheme="minorHAnsi"/>
          <w:spacing w:val="-3"/>
          <w:sz w:val="22"/>
          <w:szCs w:val="22"/>
        </w:rPr>
        <w:t>concept accoo</w:t>
      </w:r>
      <w:r>
        <w:rPr>
          <w:rFonts w:asciiTheme="minorHAnsi" w:hAnsiTheme="minorHAnsi"/>
          <w:spacing w:val="-3"/>
          <w:sz w:val="22"/>
          <w:szCs w:val="22"/>
        </w:rPr>
        <w:t>rd door stadhouder van de heer R</w:t>
      </w:r>
      <w:r w:rsidRPr="005D77D6">
        <w:rPr>
          <w:rFonts w:asciiTheme="minorHAnsi" w:hAnsiTheme="minorHAnsi"/>
          <w:spacing w:val="-3"/>
          <w:sz w:val="22"/>
          <w:szCs w:val="22"/>
        </w:rPr>
        <w:t>epelaer ter aanneming of niet inzake het aanstellingsechtvan procureurs. Gemeente wil niet in haar recht verkort worden om procureurs aan te stellen, maar er zijn geen reële privileges in deze, noch bij de kwartierschout, noch bij de gemeente: wil men dit uitvechten dan is het duur, en het is een onbelangrijke zaak. Daarom accoord dat Rijsterborg mag functioneren, dat partijen zolang ze geen privilegestukken kunnen</w:t>
      </w:r>
      <w:r>
        <w:rPr>
          <w:rFonts w:asciiTheme="minorHAnsi" w:hAnsiTheme="minorHAnsi"/>
          <w:spacing w:val="-3"/>
          <w:sz w:val="22"/>
          <w:szCs w:val="22"/>
        </w:rPr>
        <w:t xml:space="preserve"> </w:t>
      </w:r>
      <w:r w:rsidRPr="005D77D6">
        <w:rPr>
          <w:rFonts w:asciiTheme="minorHAnsi" w:hAnsiTheme="minorHAnsi"/>
          <w:spacing w:val="-3"/>
          <w:sz w:val="22"/>
          <w:szCs w:val="22"/>
        </w:rPr>
        <w:t xml:space="preserve">overleggen gezamenlijk een procureur </w:t>
      </w:r>
      <w:r w:rsidRPr="00552EA5">
        <w:rPr>
          <w:rFonts w:asciiTheme="minorHAnsi" w:hAnsiTheme="minorHAnsi"/>
          <w:spacing w:val="-3"/>
          <w:sz w:val="22"/>
          <w:szCs w:val="22"/>
        </w:rPr>
        <w:t xml:space="preserve">aanstellen, mocht er een plaats komen open te vallen; waarbij de regenten verklaren dat ze niet weten of ondervonden hebben dat kwartierschout direct of indirect door beloften of andere onbehoorlijke persuasien enige leden van de regering heeft gebracht of gedaan consenteren in de </w:t>
      </w:r>
      <w:r>
        <w:rPr>
          <w:rFonts w:asciiTheme="minorHAnsi" w:hAnsiTheme="minorHAnsi"/>
          <w:spacing w:val="-3"/>
          <w:sz w:val="22"/>
          <w:szCs w:val="22"/>
        </w:rPr>
        <w:t xml:space="preserve">aanstelling van Rijsterborg, met andere woorden </w:t>
      </w:r>
      <w:r w:rsidRPr="00552EA5">
        <w:rPr>
          <w:rFonts w:asciiTheme="minorHAnsi" w:hAnsiTheme="minorHAnsi"/>
          <w:spacing w:val="-3"/>
          <w:sz w:val="22"/>
          <w:szCs w:val="22"/>
        </w:rPr>
        <w:t>dat de schepenen dit uit e</w:t>
      </w:r>
      <w:r>
        <w:rPr>
          <w:rFonts w:asciiTheme="minorHAnsi" w:hAnsiTheme="minorHAnsi"/>
          <w:spacing w:val="-3"/>
          <w:sz w:val="22"/>
          <w:szCs w:val="22"/>
        </w:rPr>
        <w:t>i</w:t>
      </w:r>
      <w:r w:rsidRPr="00552EA5">
        <w:rPr>
          <w:rFonts w:asciiTheme="minorHAnsi" w:hAnsiTheme="minorHAnsi"/>
          <w:spacing w:val="-3"/>
          <w:sz w:val="22"/>
          <w:szCs w:val="22"/>
        </w:rPr>
        <w:t>gen beweging hebben goedgevonden</w:t>
      </w:r>
    </w:p>
    <w:p w:rsidR="009C08D5" w:rsidRPr="00552EA5"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Default="009C08D5" w:rsidP="009C08D5">
      <w:pPr>
        <w:tabs>
          <w:tab w:val="left" w:pos="-1440"/>
          <w:tab w:val="left" w:pos="-720"/>
        </w:tabs>
        <w:suppressAutoHyphens/>
        <w:spacing w:line="276" w:lineRule="auto"/>
        <w:rPr>
          <w:rFonts w:asciiTheme="minorHAnsi" w:hAnsiTheme="minorHAnsi"/>
          <w:spacing w:val="-3"/>
          <w:sz w:val="22"/>
          <w:szCs w:val="22"/>
        </w:rPr>
      </w:pPr>
    </w:p>
    <w:p w:rsidR="009C08D5" w:rsidRDefault="009C08D5" w:rsidP="009C08D5">
      <w:pPr>
        <w:tabs>
          <w:tab w:val="left" w:pos="-1440"/>
          <w:tab w:val="left" w:pos="-720"/>
        </w:tabs>
        <w:suppressAutoHyphens/>
        <w:spacing w:line="276" w:lineRule="auto"/>
        <w:rPr>
          <w:rFonts w:asciiTheme="minorHAnsi" w:hAnsiTheme="minorHAnsi"/>
          <w:spacing w:val="-3"/>
          <w:sz w:val="22"/>
          <w:szCs w:val="22"/>
        </w:rPr>
      </w:pPr>
      <w:r>
        <w:rPr>
          <w:rFonts w:asciiTheme="minorHAnsi" w:hAnsiTheme="minorHAnsi"/>
          <w:spacing w:val="-3"/>
          <w:sz w:val="22"/>
          <w:szCs w:val="22"/>
        </w:rPr>
        <w:t>Resolutieboek 26-1-1735:</w:t>
      </w:r>
    </w:p>
    <w:p w:rsidR="009C08D5" w:rsidRDefault="009C08D5" w:rsidP="009C08D5">
      <w:pPr>
        <w:tabs>
          <w:tab w:val="left" w:pos="-1440"/>
          <w:tab w:val="left" w:pos="-720"/>
        </w:tabs>
        <w:suppressAutoHyphens/>
        <w:spacing w:line="276" w:lineRule="auto"/>
        <w:ind w:left="720"/>
        <w:rPr>
          <w:rFonts w:asciiTheme="minorHAnsi" w:hAnsiTheme="minorHAnsi"/>
          <w:spacing w:val="-3"/>
          <w:sz w:val="22"/>
          <w:szCs w:val="22"/>
        </w:rPr>
      </w:pPr>
      <w:r>
        <w:rPr>
          <w:rFonts w:asciiTheme="minorHAnsi" w:hAnsiTheme="minorHAnsi"/>
          <w:spacing w:val="-3"/>
          <w:sz w:val="22"/>
          <w:szCs w:val="22"/>
        </w:rPr>
        <w:t>A</w:t>
      </w:r>
      <w:r w:rsidRPr="005D77D6">
        <w:rPr>
          <w:rFonts w:asciiTheme="minorHAnsi" w:hAnsiTheme="minorHAnsi"/>
          <w:spacing w:val="-3"/>
          <w:sz w:val="22"/>
          <w:szCs w:val="22"/>
        </w:rPr>
        <w:t xml:space="preserve">dmissie als procureur door officier en schepenen van Joannis Augustus Otgens, tot gerief van ider op de bate en profijtte naer regten te behooren, dog alles tot wederseggen toe </w:t>
      </w:r>
    </w:p>
    <w:p w:rsidR="009C08D5" w:rsidRPr="005D77D6" w:rsidRDefault="009C08D5" w:rsidP="009C08D5">
      <w:pPr>
        <w:tabs>
          <w:tab w:val="left" w:pos="-1440"/>
          <w:tab w:val="left" w:pos="-720"/>
        </w:tabs>
        <w:suppressAutoHyphens/>
        <w:spacing w:line="276" w:lineRule="auto"/>
        <w:rPr>
          <w:rFonts w:asciiTheme="minorHAnsi" w:hAnsiTheme="minorHAnsi"/>
          <w:spacing w:val="-3"/>
          <w:sz w:val="22"/>
          <w:szCs w:val="22"/>
        </w:rPr>
      </w:pPr>
    </w:p>
    <w:p w:rsidR="00D35339" w:rsidRDefault="00D35339" w:rsidP="003E5C79">
      <w:pPr>
        <w:tabs>
          <w:tab w:val="left" w:pos="-1440"/>
          <w:tab w:val="left" w:pos="-720"/>
        </w:tabs>
        <w:suppressAutoHyphens/>
        <w:spacing w:line="276" w:lineRule="auto"/>
        <w:rPr>
          <w:rFonts w:asciiTheme="minorHAnsi" w:hAnsiTheme="minorHAnsi" w:cs="Arial"/>
          <w:spacing w:val="-3"/>
          <w:sz w:val="22"/>
          <w:szCs w:val="22"/>
        </w:rPr>
      </w:pPr>
    </w:p>
    <w:sectPr w:rsidR="00D35339" w:rsidSect="00FC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871D6"/>
    <w:multiLevelType w:val="hybridMultilevel"/>
    <w:tmpl w:val="F7E8051A"/>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15744C"/>
    <w:rsid w:val="00134E56"/>
    <w:rsid w:val="0015744C"/>
    <w:rsid w:val="00191828"/>
    <w:rsid w:val="002B767A"/>
    <w:rsid w:val="002C6278"/>
    <w:rsid w:val="0030305E"/>
    <w:rsid w:val="003E5C79"/>
    <w:rsid w:val="00484133"/>
    <w:rsid w:val="00515C44"/>
    <w:rsid w:val="006156C9"/>
    <w:rsid w:val="0061649D"/>
    <w:rsid w:val="006C24F0"/>
    <w:rsid w:val="006C450F"/>
    <w:rsid w:val="00735C01"/>
    <w:rsid w:val="008926A0"/>
    <w:rsid w:val="009719EC"/>
    <w:rsid w:val="009A046E"/>
    <w:rsid w:val="009C08D5"/>
    <w:rsid w:val="00BC34F2"/>
    <w:rsid w:val="00C33AF5"/>
    <w:rsid w:val="00D35339"/>
    <w:rsid w:val="00D8330B"/>
    <w:rsid w:val="00DB5A13"/>
    <w:rsid w:val="00E9083F"/>
    <w:rsid w:val="00FC0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4C"/>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6C24F0"/>
    <w:pPr>
      <w:keepNext/>
      <w:tabs>
        <w:tab w:val="left" w:pos="-1440"/>
        <w:tab w:val="left" w:pos="-720"/>
      </w:tabs>
      <w:suppressAutoHyphens/>
      <w:outlineLvl w:val="0"/>
    </w:pPr>
    <w:rPr>
      <w:b/>
      <w:spacing w:val="-3"/>
      <w:sz w:val="22"/>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4F0"/>
    <w:rPr>
      <w:rFonts w:ascii="Times New Roman" w:eastAsia="Times New Roman" w:hAnsi="Times New Roman" w:cs="Times New Roman"/>
      <w:b/>
      <w:noProof/>
      <w:spacing w:val="-3"/>
      <w:szCs w:val="20"/>
      <w:lang w:val="nl-NL"/>
    </w:rPr>
  </w:style>
  <w:style w:type="character" w:styleId="SubtleEmphasis">
    <w:name w:val="Subtle Emphasis"/>
    <w:basedOn w:val="DefaultParagraphFont"/>
    <w:uiPriority w:val="19"/>
    <w:qFormat/>
    <w:rsid w:val="009A046E"/>
    <w:rPr>
      <w:i/>
      <w:iCs/>
      <w:color w:val="808080"/>
    </w:rPr>
  </w:style>
  <w:style w:type="paragraph" w:styleId="ListParagraph">
    <w:name w:val="List Paragraph"/>
    <w:basedOn w:val="Normal"/>
    <w:uiPriority w:val="34"/>
    <w:qFormat/>
    <w:rsid w:val="00515C44"/>
    <w:pPr>
      <w:ind w:left="720"/>
      <w:contextualSpacing/>
    </w:pPr>
  </w:style>
  <w:style w:type="paragraph" w:styleId="BodyText">
    <w:name w:val="Body Text"/>
    <w:basedOn w:val="Normal"/>
    <w:link w:val="BodyTextChar"/>
    <w:semiHidden/>
    <w:unhideWhenUsed/>
    <w:rsid w:val="00735C01"/>
    <w:pPr>
      <w:widowControl w:val="0"/>
    </w:pPr>
    <w:rPr>
      <w:noProof w:val="0"/>
      <w:sz w:val="22"/>
      <w:lang w:val="nl-NL"/>
    </w:rPr>
  </w:style>
  <w:style w:type="character" w:customStyle="1" w:styleId="BodyTextChar">
    <w:name w:val="Body Text Char"/>
    <w:basedOn w:val="DefaultParagraphFont"/>
    <w:link w:val="BodyText"/>
    <w:semiHidden/>
    <w:rsid w:val="00735C01"/>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17935881">
      <w:bodyDiv w:val="1"/>
      <w:marLeft w:val="0"/>
      <w:marRight w:val="0"/>
      <w:marTop w:val="0"/>
      <w:marBottom w:val="0"/>
      <w:divBdr>
        <w:top w:val="none" w:sz="0" w:space="0" w:color="auto"/>
        <w:left w:val="none" w:sz="0" w:space="0" w:color="auto"/>
        <w:bottom w:val="none" w:sz="0" w:space="0" w:color="auto"/>
        <w:right w:val="none" w:sz="0" w:space="0" w:color="auto"/>
      </w:divBdr>
    </w:div>
    <w:div w:id="13659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2014-01-10T13:14:00Z</dcterms:created>
  <dcterms:modified xsi:type="dcterms:W3CDTF">2016-06-05T05:15:00Z</dcterms:modified>
</cp:coreProperties>
</file>